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79" w:type="pct"/>
        <w:tblLook w:val="01E0" w:firstRow="1" w:lastRow="1" w:firstColumn="1" w:lastColumn="1" w:noHBand="0" w:noVBand="0"/>
      </w:tblPr>
      <w:tblGrid>
        <w:gridCol w:w="3456"/>
        <w:gridCol w:w="6165"/>
      </w:tblGrid>
      <w:tr w:rsidR="00AE28FC" w:rsidRPr="00423E10" w:rsidTr="002128C6">
        <w:trPr>
          <w:trHeight w:val="937"/>
        </w:trPr>
        <w:tc>
          <w:tcPr>
            <w:tcW w:w="1796" w:type="pct"/>
          </w:tcPr>
          <w:p w:rsidR="00AE28FC" w:rsidRPr="00423E10" w:rsidRDefault="00AE28FC" w:rsidP="002128C6">
            <w:pPr>
              <w:widowControl w:val="0"/>
              <w:tabs>
                <w:tab w:val="right" w:leader="dot" w:pos="7920"/>
              </w:tabs>
              <w:jc w:val="center"/>
              <w:rPr>
                <w:b/>
                <w:sz w:val="26"/>
                <w:szCs w:val="26"/>
              </w:rPr>
            </w:pPr>
            <w:r w:rsidRPr="00423E10">
              <w:rPr>
                <w:b/>
                <w:sz w:val="26"/>
                <w:szCs w:val="26"/>
              </w:rPr>
              <w:t>ỦY BAN NHÂN DÂN</w:t>
            </w:r>
          </w:p>
          <w:p w:rsidR="00AE28FC" w:rsidRPr="00423E10" w:rsidRDefault="00AE28FC" w:rsidP="002128C6">
            <w:pPr>
              <w:widowControl w:val="0"/>
              <w:tabs>
                <w:tab w:val="right" w:leader="dot" w:pos="7920"/>
              </w:tabs>
              <w:jc w:val="center"/>
              <w:rPr>
                <w:b/>
                <w:sz w:val="26"/>
                <w:szCs w:val="26"/>
                <w:vertAlign w:val="superscript"/>
              </w:rPr>
            </w:pPr>
            <w:r w:rsidRPr="00423E10">
              <w:rPr>
                <w:b/>
                <w:noProof/>
                <w:sz w:val="26"/>
                <w:szCs w:val="26"/>
              </w:rPr>
              <mc:AlternateContent>
                <mc:Choice Requires="wps">
                  <w:drawing>
                    <wp:anchor distT="0" distB="0" distL="114300" distR="114300" simplePos="0" relativeHeight="251661312" behindDoc="0" locked="0" layoutInCell="1" allowOverlap="1" wp14:anchorId="1E8506CA" wp14:editId="70622A74">
                      <wp:simplePos x="0" y="0"/>
                      <wp:positionH relativeFrom="column">
                        <wp:posOffset>815340</wp:posOffset>
                      </wp:positionH>
                      <wp:positionV relativeFrom="paragraph">
                        <wp:posOffset>215900</wp:posOffset>
                      </wp:positionV>
                      <wp:extent cx="4762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pt,17pt" to="101.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HVD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"/>
                  </w:pict>
                </mc:Fallback>
              </mc:AlternateContent>
            </w:r>
            <w:r w:rsidRPr="00423E10">
              <w:rPr>
                <w:b/>
                <w:sz w:val="26"/>
                <w:szCs w:val="26"/>
              </w:rPr>
              <w:t xml:space="preserve">TỈNH </w:t>
            </w:r>
            <w:r>
              <w:rPr>
                <w:b/>
                <w:sz w:val="26"/>
                <w:szCs w:val="26"/>
              </w:rPr>
              <w:t>GIA LAI</w:t>
            </w:r>
            <w:r w:rsidRPr="00423E10">
              <w:rPr>
                <w:b/>
                <w:sz w:val="26"/>
                <w:szCs w:val="26"/>
              </w:rPr>
              <w:br/>
            </w:r>
          </w:p>
        </w:tc>
        <w:tc>
          <w:tcPr>
            <w:tcW w:w="3204" w:type="pct"/>
          </w:tcPr>
          <w:p w:rsidR="00AE28FC" w:rsidRPr="00423E10" w:rsidRDefault="00AE28FC" w:rsidP="002128C6">
            <w:pPr>
              <w:widowControl w:val="0"/>
              <w:tabs>
                <w:tab w:val="right" w:leader="dot" w:pos="7920"/>
              </w:tabs>
              <w:jc w:val="center"/>
              <w:rPr>
                <w:sz w:val="26"/>
                <w:szCs w:val="26"/>
                <w:vertAlign w:val="superscript"/>
              </w:rPr>
            </w:pPr>
            <w:r w:rsidRPr="00423E10">
              <w:rPr>
                <w:b/>
                <w:noProof/>
                <w:sz w:val="26"/>
                <w:szCs w:val="26"/>
              </w:rPr>
              <mc:AlternateContent>
                <mc:Choice Requires="wps">
                  <w:drawing>
                    <wp:anchor distT="0" distB="0" distL="114300" distR="114300" simplePos="0" relativeHeight="251660288" behindDoc="0" locked="0" layoutInCell="1" allowOverlap="1" wp14:anchorId="01039164" wp14:editId="00ED5684">
                      <wp:simplePos x="0" y="0"/>
                      <wp:positionH relativeFrom="column">
                        <wp:posOffset>806450</wp:posOffset>
                      </wp:positionH>
                      <wp:positionV relativeFrom="paragraph">
                        <wp:posOffset>405765</wp:posOffset>
                      </wp:positionV>
                      <wp:extent cx="22383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31.95pt" to="239.75pt,3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DiZHg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"/>
                  </w:pict>
                </mc:Fallback>
              </mc:AlternateContent>
            </w:r>
            <w:r w:rsidRPr="00423E10">
              <w:rPr>
                <w:b/>
                <w:sz w:val="26"/>
                <w:szCs w:val="26"/>
              </w:rPr>
              <w:t>CỘNG HÒA XÃ HỘI CHỦ NGHĨA VIỆT NAM</w:t>
            </w:r>
            <w:r w:rsidRPr="00423E10">
              <w:rPr>
                <w:b/>
                <w:sz w:val="26"/>
                <w:szCs w:val="26"/>
              </w:rPr>
              <w:br/>
            </w:r>
            <w:r w:rsidRPr="00423E10">
              <w:rPr>
                <w:b/>
              </w:rPr>
              <w:t>Độc lập - Tự do - Hạnh phúc</w:t>
            </w:r>
            <w:r w:rsidRPr="00423E10">
              <w:rPr>
                <w:b/>
                <w:sz w:val="26"/>
                <w:szCs w:val="26"/>
              </w:rPr>
              <w:t xml:space="preserve"> </w:t>
            </w:r>
            <w:r w:rsidRPr="00423E10">
              <w:rPr>
                <w:b/>
                <w:sz w:val="26"/>
                <w:szCs w:val="26"/>
              </w:rPr>
              <w:br/>
            </w:r>
          </w:p>
        </w:tc>
      </w:tr>
      <w:tr w:rsidR="00AE28FC" w:rsidRPr="00423E10" w:rsidTr="002128C6">
        <w:trPr>
          <w:trHeight w:val="300"/>
        </w:trPr>
        <w:tc>
          <w:tcPr>
            <w:tcW w:w="1796" w:type="pct"/>
          </w:tcPr>
          <w:p w:rsidR="00AE28FC" w:rsidRPr="00423E10" w:rsidRDefault="00AE28FC" w:rsidP="002128C6">
            <w:pPr>
              <w:widowControl w:val="0"/>
              <w:tabs>
                <w:tab w:val="right" w:leader="dot" w:pos="7920"/>
              </w:tabs>
              <w:jc w:val="center"/>
              <w:rPr>
                <w:sz w:val="26"/>
                <w:szCs w:val="26"/>
              </w:rPr>
            </w:pPr>
            <w:r w:rsidRPr="00423E10">
              <w:rPr>
                <w:sz w:val="26"/>
                <w:szCs w:val="26"/>
              </w:rPr>
              <w:t>Số:             /TTr-UBND</w:t>
            </w:r>
          </w:p>
        </w:tc>
        <w:tc>
          <w:tcPr>
            <w:tcW w:w="3204" w:type="pct"/>
          </w:tcPr>
          <w:p w:rsidR="00AE28FC" w:rsidRPr="00423E10" w:rsidRDefault="00AE28FC" w:rsidP="002128C6">
            <w:pPr>
              <w:widowControl w:val="0"/>
              <w:tabs>
                <w:tab w:val="right" w:leader="dot" w:pos="7920"/>
              </w:tabs>
              <w:jc w:val="center"/>
              <w:rPr>
                <w:i/>
              </w:rPr>
            </w:pPr>
            <w:r>
              <w:rPr>
                <w:i/>
              </w:rPr>
              <w:t>Gia Lai</w:t>
            </w:r>
            <w:r w:rsidRPr="00423E10">
              <w:rPr>
                <w:i/>
              </w:rPr>
              <w:t>, ngày        tháng      năm 202</w:t>
            </w:r>
            <w:r>
              <w:rPr>
                <w:i/>
              </w:rPr>
              <w:t>6</w:t>
            </w:r>
          </w:p>
        </w:tc>
      </w:tr>
    </w:tbl>
    <w:tbl>
      <w:tblPr>
        <w:tblStyle w:val="TableGrid"/>
        <w:tblpPr w:leftFromText="180" w:rightFromText="180" w:vertAnchor="text" w:horzAnchor="page" w:tblpX="1948" w:tblpY="103"/>
        <w:tblW w:w="0" w:type="auto"/>
        <w:tblLook w:val="04A0" w:firstRow="1" w:lastRow="0" w:firstColumn="1" w:lastColumn="0" w:noHBand="0" w:noVBand="1"/>
      </w:tblPr>
      <w:tblGrid>
        <w:gridCol w:w="1985"/>
      </w:tblGrid>
      <w:tr w:rsidR="00AE28FC" w:rsidTr="002128C6">
        <w:tc>
          <w:tcPr>
            <w:tcW w:w="1985" w:type="dxa"/>
          </w:tcPr>
          <w:p w:rsidR="00AE28FC" w:rsidRPr="00B75AA3" w:rsidRDefault="00AE28FC" w:rsidP="002128C6">
            <w:pPr>
              <w:widowControl w:val="0"/>
              <w:tabs>
                <w:tab w:val="right" w:leader="dot" w:pos="7920"/>
              </w:tabs>
              <w:spacing w:line="420" w:lineRule="exact"/>
              <w:jc w:val="center"/>
              <w:rPr>
                <w:sz w:val="26"/>
                <w:szCs w:val="26"/>
              </w:rPr>
            </w:pPr>
            <w:r w:rsidRPr="00B75AA3">
              <w:rPr>
                <w:sz w:val="26"/>
                <w:szCs w:val="26"/>
              </w:rPr>
              <w:t>DỰ THẢO</w:t>
            </w:r>
          </w:p>
        </w:tc>
      </w:tr>
    </w:tbl>
    <w:p w:rsidR="00AE28FC" w:rsidRDefault="00AE28FC" w:rsidP="00AE28FC">
      <w:pPr>
        <w:widowControl w:val="0"/>
        <w:tabs>
          <w:tab w:val="right" w:leader="dot" w:pos="7920"/>
        </w:tabs>
        <w:spacing w:line="420" w:lineRule="exact"/>
        <w:jc w:val="center"/>
        <w:rPr>
          <w:b/>
        </w:rPr>
      </w:pPr>
    </w:p>
    <w:p w:rsidR="00AE28FC" w:rsidRPr="00423E10" w:rsidRDefault="00AE28FC" w:rsidP="00AE28FC">
      <w:pPr>
        <w:widowControl w:val="0"/>
        <w:tabs>
          <w:tab w:val="right" w:leader="dot" w:pos="7920"/>
        </w:tabs>
        <w:spacing w:line="420" w:lineRule="exact"/>
        <w:jc w:val="center"/>
        <w:rPr>
          <w:b/>
        </w:rPr>
      </w:pPr>
    </w:p>
    <w:p w:rsidR="00AE28FC" w:rsidRPr="00E812BA" w:rsidRDefault="00AE28FC" w:rsidP="00AE28FC">
      <w:pPr>
        <w:widowControl w:val="0"/>
        <w:tabs>
          <w:tab w:val="right" w:leader="dot" w:pos="7920"/>
        </w:tabs>
        <w:spacing w:line="420" w:lineRule="exact"/>
        <w:jc w:val="center"/>
        <w:rPr>
          <w:b/>
        </w:rPr>
      </w:pPr>
      <w:r w:rsidRPr="00E812BA">
        <w:rPr>
          <w:b/>
        </w:rPr>
        <w:t>TỜ TRÌNH</w:t>
      </w:r>
    </w:p>
    <w:p w:rsidR="00AE28FC" w:rsidRDefault="00AE28FC" w:rsidP="00AE28FC">
      <w:pPr>
        <w:widowControl w:val="0"/>
        <w:tabs>
          <w:tab w:val="right" w:leader="dot" w:pos="7920"/>
        </w:tabs>
        <w:spacing w:line="400" w:lineRule="exact"/>
        <w:jc w:val="center"/>
        <w:rPr>
          <w:b/>
        </w:rPr>
      </w:pPr>
      <w:r w:rsidRPr="00E812BA">
        <w:rPr>
          <w:b/>
        </w:rPr>
        <w:t xml:space="preserve">Dự thảo Nghị quyết </w:t>
      </w:r>
      <w:r w:rsidR="00C64C19">
        <w:rPr>
          <w:b/>
        </w:rPr>
        <w:t>q</w:t>
      </w:r>
      <w:r w:rsidR="00C64C19" w:rsidRPr="00C64C19">
        <w:rPr>
          <w:b/>
        </w:rPr>
        <w:t>uy định mức chi tiếp khách nước ngoài, tổ chức hội nghị quốc tế tại Việt Nam, chi tiếp khách trong nước trên địa bàn tỉnh Gia Lai</w:t>
      </w:r>
      <w:r w:rsidRPr="00EC01FA">
        <w:rPr>
          <w:b/>
        </w:rPr>
        <w:t xml:space="preserve"> tỉnh trên địa bàn tỉnh Gia Lai</w:t>
      </w:r>
    </w:p>
    <w:p w:rsidR="00AE28FC" w:rsidRDefault="00AE28FC" w:rsidP="00AE28FC">
      <w:pPr>
        <w:widowControl w:val="0"/>
        <w:tabs>
          <w:tab w:val="right" w:leader="dot" w:pos="7920"/>
        </w:tabs>
        <w:spacing w:line="400" w:lineRule="exact"/>
        <w:jc w:val="center"/>
        <w:rPr>
          <w:b/>
        </w:rPr>
      </w:pPr>
    </w:p>
    <w:p w:rsidR="00AE28FC" w:rsidRDefault="00AE28FC" w:rsidP="00AE28FC">
      <w:pPr>
        <w:widowControl w:val="0"/>
        <w:tabs>
          <w:tab w:val="right" w:leader="dot" w:pos="7920"/>
        </w:tabs>
        <w:spacing w:line="400" w:lineRule="exact"/>
        <w:jc w:val="center"/>
      </w:pPr>
      <w:r w:rsidRPr="00E812BA">
        <w:t>Kính gửi: Hội đồng nhân dân tỉnh</w:t>
      </w:r>
    </w:p>
    <w:p w:rsidR="00AE28FC" w:rsidRDefault="00AE28FC" w:rsidP="00AE28FC">
      <w:pPr>
        <w:widowControl w:val="0"/>
        <w:tabs>
          <w:tab w:val="right" w:leader="dot" w:pos="7920"/>
        </w:tabs>
        <w:spacing w:line="400" w:lineRule="exact"/>
        <w:jc w:val="center"/>
      </w:pPr>
    </w:p>
    <w:p w:rsidR="00AE28FC" w:rsidRPr="00166CA9" w:rsidRDefault="00AE28FC" w:rsidP="00AE28FC">
      <w:pPr>
        <w:widowControl w:val="0"/>
        <w:spacing w:before="120" w:after="120"/>
        <w:ind w:firstLine="709"/>
        <w:jc w:val="both"/>
      </w:pPr>
      <w:r w:rsidRPr="00166CA9">
        <w:t xml:space="preserve">Thực hiện quy định của Luật Ban hành văn bản quy phạm pháp luật, Ủy ban nhân dân tỉnh kính trình Hội đồng nhân dân tỉnh dự thảo Nghị quyết </w:t>
      </w:r>
      <w:r w:rsidR="00C64C19" w:rsidRPr="00C64C19">
        <w:t xml:space="preserve">quy định mức chi tiếp khách nước ngoài, tổ chức hội nghị quốc tế tại Việt Nam, chi tiếp khách trong nước trên địa bàn tỉnh Gia Lai tỉnh </w:t>
      </w:r>
      <w:r w:rsidRPr="00166CA9">
        <w:t>như sau:</w:t>
      </w:r>
    </w:p>
    <w:p w:rsidR="00AE28FC" w:rsidRPr="00166CA9" w:rsidRDefault="00AE28FC" w:rsidP="00AE28FC">
      <w:pPr>
        <w:widowControl w:val="0"/>
        <w:tabs>
          <w:tab w:val="right" w:leader="dot" w:pos="7920"/>
        </w:tabs>
        <w:spacing w:before="120" w:after="120"/>
        <w:ind w:firstLine="709"/>
        <w:jc w:val="both"/>
        <w:rPr>
          <w:b/>
        </w:rPr>
      </w:pPr>
      <w:r w:rsidRPr="00166CA9">
        <w:rPr>
          <w:b/>
        </w:rPr>
        <w:t>I. SỰ CẦN THIẾT BAN HÀNH VĂN BẢN</w:t>
      </w:r>
    </w:p>
    <w:p w:rsidR="00AE28FC" w:rsidRPr="00166CA9" w:rsidRDefault="00AE28FC" w:rsidP="00AE28FC">
      <w:pPr>
        <w:widowControl w:val="0"/>
        <w:tabs>
          <w:tab w:val="right" w:leader="dot" w:pos="7920"/>
        </w:tabs>
        <w:spacing w:before="120" w:after="120"/>
        <w:ind w:firstLine="709"/>
        <w:jc w:val="both"/>
        <w:rPr>
          <w:b/>
        </w:rPr>
      </w:pPr>
      <w:r w:rsidRPr="00166CA9">
        <w:rPr>
          <w:b/>
        </w:rPr>
        <w:t>1. Cơ sở chính trị, pháp lý</w:t>
      </w:r>
    </w:p>
    <w:p w:rsidR="00AE28FC" w:rsidRDefault="00694302" w:rsidP="00AE28FC">
      <w:pPr>
        <w:widowControl w:val="0"/>
        <w:tabs>
          <w:tab w:val="right" w:leader="dot" w:pos="7920"/>
        </w:tabs>
        <w:spacing w:before="120" w:after="120"/>
        <w:ind w:firstLine="709"/>
        <w:jc w:val="both"/>
      </w:pPr>
      <w:r>
        <w:t>N</w:t>
      </w:r>
      <w:r w:rsidRPr="00694302">
        <w:t>gày 31 tháng 3 năm 2026</w:t>
      </w:r>
      <w:r>
        <w:t xml:space="preserve">, Bộ Tài chính </w:t>
      </w:r>
      <w:r w:rsidR="00AE28FC" w:rsidRPr="00166CA9">
        <w:t xml:space="preserve">đã ban hành </w:t>
      </w:r>
      <w:r w:rsidR="00265BAE">
        <w:t xml:space="preserve">Thông tư số </w:t>
      </w:r>
      <w:r w:rsidR="00265BAE" w:rsidRPr="00265BAE">
        <w:t>35/2026/TT-BTC</w:t>
      </w:r>
      <w:r w:rsidR="00265BAE">
        <w:t xml:space="preserve"> </w:t>
      </w:r>
      <w:r w:rsidR="00265BAE" w:rsidRPr="00265BAE">
        <w:t>quy định chế độ tiếp khách nước ngoài vào làm việc tại Việt Nam, chế độ chi tổ chức hội nghị, hội thảo quốc tế tại Việt Nam và chế độ tiếp khách trong nước</w:t>
      </w:r>
      <w:r w:rsidR="00F31FC9">
        <w:t xml:space="preserve">, thay thế Thông tư số </w:t>
      </w:r>
      <w:r w:rsidR="00F31FC9" w:rsidRPr="00F31FC9">
        <w:t>71/2018/TT-BTC ngày 10 tháng 8 năm 2018 của Bộ trưởng Bộ Tài chính quy định chế độ tiếp khách nước ngoài vào làm việc tại Việt Nam, chế độ chi tổ chức hội nghị, hội thảo quốc tế tại Việt Nam và chế độ tiếp khách trong nước</w:t>
      </w:r>
      <w:r w:rsidR="00F31FC9">
        <w:t xml:space="preserve">, có hiệu lực thi hành từ ngày </w:t>
      </w:r>
      <w:r w:rsidR="00A55079" w:rsidRPr="00A55079">
        <w:t>18 tháng 5 năm 2026.</w:t>
      </w:r>
    </w:p>
    <w:p w:rsidR="00F31FC9" w:rsidRDefault="00F31FC9" w:rsidP="00AE28FC">
      <w:pPr>
        <w:widowControl w:val="0"/>
        <w:tabs>
          <w:tab w:val="right" w:leader="dot" w:pos="7920"/>
        </w:tabs>
        <w:spacing w:before="120" w:after="120"/>
        <w:ind w:firstLine="709"/>
        <w:jc w:val="both"/>
      </w:pPr>
      <w:r>
        <w:t xml:space="preserve">Trong đó, </w:t>
      </w:r>
      <w:r w:rsidR="00A55079">
        <w:t>tại Khoản 1 và Khoản 2 Điều 33 quy định:</w:t>
      </w:r>
    </w:p>
    <w:p w:rsidR="00A55079" w:rsidRPr="00A55079" w:rsidRDefault="00A55079" w:rsidP="00A55079">
      <w:pPr>
        <w:widowControl w:val="0"/>
        <w:tabs>
          <w:tab w:val="right" w:leader="dot" w:pos="7920"/>
        </w:tabs>
        <w:spacing w:before="120" w:after="120"/>
        <w:ind w:firstLine="709"/>
        <w:jc w:val="both"/>
        <w:rPr>
          <w:b/>
          <w:i/>
        </w:rPr>
      </w:pPr>
      <w:r>
        <w:t>“</w:t>
      </w:r>
      <w:r w:rsidRPr="00A55079">
        <w:rPr>
          <w:b/>
          <w:i/>
        </w:rPr>
        <w:t>Điều 33. Thẩm quyền quy định mức chi cụ thể tiếp khách nước ngoài, tổ chức hội nghị quốc tế tại Việt Nam, chi tiếp khách trong nước của các Bộ, địa phương, các cơ quan, đơn vị</w:t>
      </w:r>
    </w:p>
    <w:p w:rsidR="00A55079" w:rsidRPr="00852762" w:rsidRDefault="00A55079" w:rsidP="00A55079">
      <w:pPr>
        <w:widowControl w:val="0"/>
        <w:tabs>
          <w:tab w:val="right" w:leader="dot" w:pos="7920"/>
        </w:tabs>
        <w:spacing w:before="120" w:after="120"/>
        <w:ind w:firstLine="709"/>
        <w:jc w:val="both"/>
        <w:rPr>
          <w:i/>
        </w:rPr>
      </w:pPr>
      <w:r w:rsidRPr="00852762">
        <w:rPr>
          <w:i/>
        </w:rPr>
        <w:t>1. Đối với chi tiếp khách nước ngoài, chi tổ chức hội nghị quốc tế</w:t>
      </w:r>
    </w:p>
    <w:p w:rsidR="00A55079" w:rsidRPr="00852762" w:rsidRDefault="00A55079" w:rsidP="00A55079">
      <w:pPr>
        <w:widowControl w:val="0"/>
        <w:tabs>
          <w:tab w:val="right" w:leader="dot" w:pos="7920"/>
        </w:tabs>
        <w:spacing w:before="120" w:after="120"/>
        <w:ind w:firstLine="709"/>
        <w:jc w:val="both"/>
        <w:rPr>
          <w:i/>
        </w:rPr>
      </w:pPr>
      <w:r w:rsidRPr="00852762">
        <w:rPr>
          <w:i/>
        </w:rPr>
        <w:t>Căn cứ vào khả năng nguồn kinh phí và giá cả thực tế, Bộ trưởng, thủ trưởng cơ quan ngang Bộ, cơ quan thuộc Chính phủ, các cơ quan khác ở trung ương, Hội đồng nhân dân tỉnh, thành phố trực thuộc Trung ương quy định các mức chi cụ thể tiếp khách nước ngoài, tổ chức các hội nghị quốc tế tại Việt Nam đối với các cơ quan, đơn vị thuộc phạm vi quản lý để thực hiện cho phù hợp nhưng không vượt mức chi quy định tại Thông tư này.</w:t>
      </w:r>
    </w:p>
    <w:p w:rsidR="00A55079" w:rsidRPr="00852762" w:rsidRDefault="00A55079" w:rsidP="00A55079">
      <w:pPr>
        <w:widowControl w:val="0"/>
        <w:tabs>
          <w:tab w:val="right" w:leader="dot" w:pos="7920"/>
        </w:tabs>
        <w:spacing w:before="120" w:after="120"/>
        <w:ind w:firstLine="709"/>
        <w:jc w:val="both"/>
        <w:rPr>
          <w:i/>
        </w:rPr>
      </w:pPr>
      <w:r w:rsidRPr="00852762">
        <w:rPr>
          <w:i/>
        </w:rPr>
        <w:t>2. Đối với chi tiếp khách trong nước</w:t>
      </w:r>
    </w:p>
    <w:p w:rsidR="00A55079" w:rsidRDefault="00A55079" w:rsidP="00A55079">
      <w:pPr>
        <w:widowControl w:val="0"/>
        <w:tabs>
          <w:tab w:val="right" w:leader="dot" w:pos="7920"/>
        </w:tabs>
        <w:spacing w:before="120" w:after="120"/>
        <w:ind w:firstLine="709"/>
        <w:jc w:val="both"/>
        <w:rPr>
          <w:i/>
        </w:rPr>
      </w:pPr>
      <w:r w:rsidRPr="00852762">
        <w:rPr>
          <w:i/>
        </w:rPr>
        <w:lastRenderedPageBreak/>
        <w:t>Căn cứ vào khả năng nguồn kinh phí và giá cả thực tế, Bộ trưởng, thủ trưởng cơ quan ngang Bộ, cơ quan thuộc Chính phủ, các cơ quan nhà nước khác ở trung ương, Hội đồng nhân dân tỉnh, thành phố trực thuộc Trung ương quy định các mức chi cụ thể tiếp khách trong nước đối với các cơ quan, đơn vị thuộc phạm vi quản lý để thực hiện cho phù hợp, đảm bảo tiết kiệm, chống lãng phí.</w:t>
      </w:r>
      <w:r w:rsidR="00852762">
        <w:rPr>
          <w:i/>
        </w:rPr>
        <w:t>”</w:t>
      </w:r>
    </w:p>
    <w:p w:rsidR="00BE68AC" w:rsidRDefault="00BE68AC" w:rsidP="00A55079">
      <w:pPr>
        <w:widowControl w:val="0"/>
        <w:tabs>
          <w:tab w:val="right" w:leader="dot" w:pos="7920"/>
        </w:tabs>
        <w:spacing w:before="120" w:after="120"/>
        <w:ind w:firstLine="709"/>
        <w:jc w:val="both"/>
      </w:pPr>
      <w:r>
        <w:t>và điểm b Khoản 2 Điều 31 quy định:</w:t>
      </w:r>
    </w:p>
    <w:p w:rsidR="00BE68AC" w:rsidRPr="00BE68AC" w:rsidRDefault="00BE68AC" w:rsidP="00A55079">
      <w:pPr>
        <w:widowControl w:val="0"/>
        <w:tabs>
          <w:tab w:val="right" w:leader="dot" w:pos="7920"/>
        </w:tabs>
        <w:spacing w:before="120" w:after="120"/>
        <w:ind w:firstLine="709"/>
        <w:jc w:val="both"/>
        <w:rPr>
          <w:i/>
        </w:rPr>
      </w:pPr>
      <w:r w:rsidRPr="00BE68AC">
        <w:rPr>
          <w:i/>
        </w:rPr>
        <w:t>“2. Thẩm quyền quy định đối tượng được mời cơm</w:t>
      </w:r>
    </w:p>
    <w:p w:rsidR="00BE68AC" w:rsidRPr="00BE68AC" w:rsidRDefault="00BE68AC" w:rsidP="00A55079">
      <w:pPr>
        <w:widowControl w:val="0"/>
        <w:tabs>
          <w:tab w:val="right" w:leader="dot" w:pos="7920"/>
        </w:tabs>
        <w:spacing w:before="120" w:after="120"/>
        <w:ind w:firstLine="709"/>
        <w:jc w:val="both"/>
        <w:rPr>
          <w:i/>
        </w:rPr>
      </w:pPr>
      <w:r w:rsidRPr="00BE68AC">
        <w:rPr>
          <w:i/>
        </w:rPr>
        <w:t>b) Ủy ban nhân dân tỉnh, thành phố trực thuộc trung ương căn cứ tình hình thực tế và khả năng ngân sách địa phương quy định cụ thể đối tượng khách được mời cơm đối với từng loại hình cơ quan thuộc tỉnh, trình Hội đồng nhân dân tỉnh trước khi ban hành, bảo đảm tiết kiệm, hiệu quả;”</w:t>
      </w:r>
    </w:p>
    <w:p w:rsidR="00AE28FC" w:rsidRPr="00166CA9" w:rsidRDefault="00AE28FC" w:rsidP="00AE28FC">
      <w:pPr>
        <w:spacing w:before="120" w:after="120"/>
        <w:ind w:firstLine="567"/>
        <w:jc w:val="both"/>
      </w:pPr>
      <w:r>
        <w:rPr>
          <w:lang w:val="nl-NL"/>
        </w:rPr>
        <w:t>Theo đó</w:t>
      </w:r>
      <w:r w:rsidRPr="00166CA9">
        <w:rPr>
          <w:lang w:val="nl-NL"/>
        </w:rPr>
        <w:t>, việc ban hành quy định</w:t>
      </w:r>
      <w:r w:rsidRPr="00166CA9">
        <w:t xml:space="preserve"> </w:t>
      </w:r>
      <w:r w:rsidR="001D6EA7" w:rsidRPr="001D6EA7">
        <w:t>mức chi tiếp khách nước ngoài, tổ chức hội nghị quốc tế tại Việt Nam, chi tiếp khách trong nước trên địa bàn tỉnh Gia Lai</w:t>
      </w:r>
      <w:r w:rsidRPr="00166CA9">
        <w:t xml:space="preserve"> là cần thiết, đảm bảo cơ sở chính trị, pháp lý.</w:t>
      </w:r>
    </w:p>
    <w:p w:rsidR="00AE28FC" w:rsidRDefault="00AE28FC" w:rsidP="00AE28FC">
      <w:pPr>
        <w:spacing w:before="120" w:after="120"/>
        <w:ind w:firstLine="709"/>
        <w:jc w:val="both"/>
        <w:rPr>
          <w:b/>
        </w:rPr>
      </w:pPr>
      <w:r w:rsidRPr="00166CA9">
        <w:rPr>
          <w:b/>
        </w:rPr>
        <w:t>2. Cơ sở thực tiễn</w:t>
      </w:r>
    </w:p>
    <w:p w:rsidR="00AE28FC" w:rsidRDefault="00AE28FC" w:rsidP="00AE28FC">
      <w:pPr>
        <w:widowControl w:val="0"/>
        <w:tabs>
          <w:tab w:val="right" w:leader="dot" w:pos="7920"/>
        </w:tabs>
        <w:spacing w:before="120" w:after="120"/>
        <w:ind w:firstLine="709"/>
        <w:jc w:val="both"/>
      </w:pPr>
      <w:r w:rsidRPr="00166CA9">
        <w:t xml:space="preserve">Trên địa bàn tỉnh hiện nay, </w:t>
      </w:r>
      <w:r w:rsidR="001D6EA7" w:rsidRPr="001D6EA7">
        <w:t xml:space="preserve">mức chi tiếp khách nước ngoài, tổ chức hội nghị quốc tế tại Việt Nam, chi tiếp khách trong nước </w:t>
      </w:r>
      <w:r w:rsidRPr="00166CA9">
        <w:t xml:space="preserve">được thực hiện theo quy định tại Nghị quyết số </w:t>
      </w:r>
      <w:r w:rsidR="00755412" w:rsidRPr="00755412">
        <w:t xml:space="preserve">08/2019/NQ-HĐND ngày 11 tháng 7 năm 2019 của Hội đồng nhân dân tỉnh Bình Định (trước sắp xếp) ban hành Quy định một số mức chi tiếp khách nước ngoài, chi tiếp khách trong nước trên địa bàn tỉnh Bình Định  </w:t>
      </w:r>
      <w:r w:rsidRPr="00166CA9">
        <w:t xml:space="preserve">(được Hội đồng nhân dân tỉnh quyết định áp dụng trên địa bàn tỉnh Gia Lai sau sắp xếp tại Nghị quyết số 67/NQ-HĐND ngày </w:t>
      </w:r>
      <w:r>
        <w:t xml:space="preserve">27 tháng 10 năm 2025). </w:t>
      </w:r>
    </w:p>
    <w:p w:rsidR="00E106D9" w:rsidRDefault="005B7DC1" w:rsidP="00AE28FC">
      <w:pPr>
        <w:widowControl w:val="0"/>
        <w:tabs>
          <w:tab w:val="right" w:leader="dot" w:pos="7920"/>
        </w:tabs>
        <w:spacing w:before="120" w:after="120"/>
        <w:ind w:firstLine="709"/>
        <w:jc w:val="both"/>
      </w:pPr>
      <w:r>
        <w:t xml:space="preserve">Nghị quyết này được xây dựng căn cứ theo quy định tại </w:t>
      </w:r>
      <w:r w:rsidRPr="005B7DC1">
        <w:t>Thông tư số 71/2018/TT-BTC</w:t>
      </w:r>
      <w:r w:rsidR="00E106D9">
        <w:t xml:space="preserve"> (hết hiệu lực từ ngày 18 tháng 5 năm 2026), theo đó, việc thực hiện mức chi tại </w:t>
      </w:r>
      <w:r w:rsidR="00E106D9" w:rsidRPr="00166CA9">
        <w:t xml:space="preserve">Nghị quyết số </w:t>
      </w:r>
      <w:r w:rsidR="00E106D9" w:rsidRPr="00755412">
        <w:t>08/2019/NQ-HĐND</w:t>
      </w:r>
      <w:r w:rsidR="00E106D9">
        <w:t xml:space="preserve"> sẽ không còn phù hợp.</w:t>
      </w:r>
    </w:p>
    <w:p w:rsidR="00F97EEE" w:rsidRDefault="00E106D9" w:rsidP="00AE28FC">
      <w:pPr>
        <w:widowControl w:val="0"/>
        <w:tabs>
          <w:tab w:val="right" w:leader="dot" w:pos="7920"/>
        </w:tabs>
        <w:spacing w:before="120" w:after="120"/>
        <w:ind w:firstLine="709"/>
        <w:jc w:val="both"/>
      </w:pPr>
      <w:r>
        <w:t>Mặt khác</w:t>
      </w:r>
      <w:r w:rsidR="00F97EEE">
        <w:t>, thực hiện</w:t>
      </w:r>
      <w:r w:rsidR="005B7DC1" w:rsidRPr="005B7DC1">
        <w:t xml:space="preserve"> </w:t>
      </w:r>
      <w:r w:rsidR="001145ED">
        <w:t>các</w:t>
      </w:r>
      <w:r w:rsidR="00F97EEE" w:rsidRPr="00F97EEE">
        <w:t xml:space="preserve"> quy định của Luật Tổ chức chính quyền địa phương, Luật Ban hành văn bản quy phạm pháp luật và Nghị quyết số 190/2025/QH15 của Quốc hội quy định về xử lý một số vấn đề liên quan đến sắp xếp tổ chức bộ máy nhà nước, văn bản quy phạm pháp luật do Hội đồng nhân dân, Ủy ban nhân dân cấp tỉnh ban hành trước sắp xếp phải được xử lý để bảo đảm phù hợp với tổ chức đơn vị hành chính, các nguyên tắc và các nhiệm vụ, quyền hạn của chính quyền địa phương các cấp. Tại Công văn số 6243/BTP-KTVB&amp;QLXLVPHC ngày 06/10/2025, Bộ Tư pháp đề nghị các địa phương hoàn thành việc sửa đổi, bổ sung, bãi bỏ, thay thế, ban hành mới các văn bản của địa phương chịu sự tác động của việc sắp xếp tổ chức bộ máy trước ngày 01/6/2026.</w:t>
      </w:r>
    </w:p>
    <w:p w:rsidR="00AE28FC" w:rsidRPr="00166CA9" w:rsidRDefault="00AE28FC" w:rsidP="00AE28FC">
      <w:pPr>
        <w:spacing w:before="120" w:after="120"/>
        <w:ind w:firstLine="709"/>
        <w:jc w:val="both"/>
      </w:pPr>
      <w:r>
        <w:rPr>
          <w:lang w:val="nl-NL"/>
        </w:rPr>
        <w:t xml:space="preserve">Do đó, </w:t>
      </w:r>
      <w:r w:rsidR="001145ED">
        <w:rPr>
          <w:lang w:val="nl-NL"/>
        </w:rPr>
        <w:t xml:space="preserve">cần thiết phải ban hành </w:t>
      </w:r>
      <w:r w:rsidR="001145ED" w:rsidRPr="00166CA9">
        <w:rPr>
          <w:lang w:val="nl-NL"/>
        </w:rPr>
        <w:t>quy định</w:t>
      </w:r>
      <w:r w:rsidR="001145ED" w:rsidRPr="00166CA9">
        <w:t xml:space="preserve"> </w:t>
      </w:r>
      <w:r w:rsidR="001145ED" w:rsidRPr="001D6EA7">
        <w:t>mức chi tiếp khách nước ngoài, tổ chức hội nghị quốc tế tại Việt Nam, chi tiếp khách trong nước trên địa bàn tỉnh Gia Lai</w:t>
      </w:r>
      <w:r w:rsidR="001145ED">
        <w:t xml:space="preserve"> để thực hiện</w:t>
      </w:r>
      <w:r w:rsidRPr="00166CA9">
        <w:t>.</w:t>
      </w:r>
    </w:p>
    <w:p w:rsidR="00AE28FC" w:rsidRPr="00166CA9" w:rsidRDefault="00AE28FC" w:rsidP="00AE28FC">
      <w:pPr>
        <w:spacing w:before="120" w:after="120"/>
        <w:ind w:firstLine="567"/>
        <w:jc w:val="both"/>
        <w:rPr>
          <w:b/>
          <w:spacing w:val="-4"/>
        </w:rPr>
      </w:pPr>
      <w:r w:rsidRPr="00166CA9">
        <w:rPr>
          <w:b/>
          <w:spacing w:val="-4"/>
        </w:rPr>
        <w:lastRenderedPageBreak/>
        <w:t>II. MỤC ĐÍCH, QUAN ĐIỂM XÂY DỰNG DỰ THẢO VĂN BẢN</w:t>
      </w:r>
    </w:p>
    <w:p w:rsidR="00AE28FC" w:rsidRPr="00166CA9" w:rsidRDefault="00AE28FC" w:rsidP="00AE28FC">
      <w:pPr>
        <w:widowControl w:val="0"/>
        <w:tabs>
          <w:tab w:val="left" w:pos="7920"/>
        </w:tabs>
        <w:spacing w:before="120" w:after="120"/>
        <w:ind w:firstLine="709"/>
        <w:jc w:val="both"/>
        <w:rPr>
          <w:b/>
        </w:rPr>
      </w:pPr>
      <w:r w:rsidRPr="00166CA9">
        <w:rPr>
          <w:b/>
        </w:rPr>
        <w:t>1. Mục đích ban hành văn bản</w:t>
      </w:r>
      <w:r w:rsidRPr="00166CA9">
        <w:rPr>
          <w:b/>
        </w:rPr>
        <w:tab/>
      </w:r>
    </w:p>
    <w:p w:rsidR="00AE28FC" w:rsidRPr="00166CA9" w:rsidRDefault="00AE28FC" w:rsidP="00AE28FC">
      <w:pPr>
        <w:widowControl w:val="0"/>
        <w:spacing w:before="120" w:after="120"/>
        <w:ind w:leftChars="1" w:left="3" w:firstLine="564"/>
        <w:jc w:val="both"/>
      </w:pPr>
      <w:bookmarkStart w:id="0" w:name="_Hlk201757009"/>
      <w:r w:rsidRPr="00166CA9">
        <w:t xml:space="preserve">Việc ban hành quy định </w:t>
      </w:r>
      <w:r w:rsidR="00291DCB" w:rsidRPr="00291DCB">
        <w:t>mức chi tiếp khách nước ngoài, tổ chức hội nghị quốc tế tại Việt Nam, chi tiếp khách trong nước trên địa bàn tỉnh Gia Lai</w:t>
      </w:r>
      <w:r w:rsidRPr="00166CA9">
        <w:t xml:space="preserve"> nhằm quy định chi tiết nội dung được giao trong </w:t>
      </w:r>
      <w:r w:rsidR="00291DCB">
        <w:t>Thông tư số 35/2026/TT-BTC</w:t>
      </w:r>
      <w:r w:rsidR="00D56E7E">
        <w:t xml:space="preserve"> theo thẩm quyền</w:t>
      </w:r>
      <w:r w:rsidRPr="00166CA9">
        <w:t xml:space="preserve">, </w:t>
      </w:r>
      <w:bookmarkEnd w:id="0"/>
      <w:r w:rsidRPr="00166CA9">
        <w:t xml:space="preserve">tạo cơ sở pháp lý trong việc lập, phân bổ, giao dự toán và thanh quyết toán kinh phí ngân sách nhà nước </w:t>
      </w:r>
      <w:r w:rsidR="00291DCB">
        <w:t>đảm bảo quy định của pháp luật và</w:t>
      </w:r>
      <w:r w:rsidRPr="00166CA9">
        <w:t xml:space="preserve"> thực hiện thống nhất trên địa bàn toàn tỉnh Gia Lai.</w:t>
      </w:r>
    </w:p>
    <w:p w:rsidR="00AE28FC" w:rsidRPr="00166CA9" w:rsidRDefault="00AE28FC" w:rsidP="00AE28FC">
      <w:pPr>
        <w:widowControl w:val="0"/>
        <w:spacing w:before="120" w:after="120"/>
        <w:ind w:firstLine="567"/>
        <w:jc w:val="both"/>
      </w:pPr>
      <w:r w:rsidRPr="00166CA9">
        <w:rPr>
          <w:b/>
        </w:rPr>
        <w:t>2. Quan điểm xây dựng dự thảo văn bản</w:t>
      </w:r>
    </w:p>
    <w:p w:rsidR="00AE28FC" w:rsidRPr="00166CA9" w:rsidRDefault="00AE28FC" w:rsidP="00AE28FC">
      <w:pPr>
        <w:widowControl w:val="0"/>
        <w:spacing w:before="120" w:after="120"/>
        <w:ind w:leftChars="1" w:left="3" w:firstLine="564"/>
        <w:jc w:val="both"/>
      </w:pPr>
      <w:r w:rsidRPr="00166CA9">
        <w:t>Từng bước hoàn thiện, bảo đảm tính đồng bộ hệ thống văn bản quy phạm pháp luật, phù hợp với tình hình thực tế của địa phương và các quy định trong văn bản quy phạm pháp luật của Trung ương.</w:t>
      </w:r>
    </w:p>
    <w:p w:rsidR="00AE28FC" w:rsidRPr="00166CA9" w:rsidRDefault="00AE28FC" w:rsidP="00AE28FC">
      <w:pPr>
        <w:widowControl w:val="0"/>
        <w:tabs>
          <w:tab w:val="right" w:leader="dot" w:pos="7920"/>
        </w:tabs>
        <w:spacing w:before="120" w:after="120"/>
        <w:ind w:firstLine="709"/>
        <w:jc w:val="both"/>
        <w:rPr>
          <w:b/>
        </w:rPr>
      </w:pPr>
      <w:r w:rsidRPr="00166CA9">
        <w:rPr>
          <w:b/>
        </w:rPr>
        <w:t>III. QUÁ TRÌNH XÂY DỰNG DỰ THẢO VĂN BẢN</w:t>
      </w:r>
    </w:p>
    <w:p w:rsidR="00AE28FC" w:rsidRPr="001A7DB0" w:rsidRDefault="00AE28FC" w:rsidP="00AE28FC">
      <w:pPr>
        <w:widowControl w:val="0"/>
        <w:tabs>
          <w:tab w:val="right" w:leader="dot" w:pos="7920"/>
        </w:tabs>
        <w:spacing w:before="120" w:after="120"/>
        <w:ind w:firstLine="709"/>
        <w:jc w:val="both"/>
      </w:pPr>
      <w:r w:rsidRPr="001A7DB0">
        <w:t xml:space="preserve">Căn cứ Nghị quyết số </w:t>
      </w:r>
      <w:r w:rsidR="008A0318">
        <w:t>…</w:t>
      </w:r>
      <w:r>
        <w:t xml:space="preserve">/NQ-HĐND ngày </w:t>
      </w:r>
      <w:r w:rsidR="008A0318">
        <w:t>…</w:t>
      </w:r>
      <w:r>
        <w:t xml:space="preserve"> tháng </w:t>
      </w:r>
      <w:r w:rsidR="008A0318">
        <w:t>…</w:t>
      </w:r>
      <w:r>
        <w:t xml:space="preserve"> năm 2026 của Thường trực Hội đồng nhân dân tỉnh về Danh mục nghị quyết của Hội đồng nhân dân tỉnh Gia Lai;</w:t>
      </w:r>
    </w:p>
    <w:p w:rsidR="00AE28FC" w:rsidRPr="00166CA9" w:rsidRDefault="00AE28FC" w:rsidP="00AE28FC">
      <w:pPr>
        <w:pStyle w:val="BodyText"/>
        <w:spacing w:before="120" w:after="120"/>
        <w:ind w:firstLine="709"/>
        <w:rPr>
          <w:rFonts w:ascii="Times New Roman" w:hAnsi="Times New Roman"/>
          <w:bCs/>
          <w:szCs w:val="28"/>
          <w:lang w:val="nl-NL"/>
        </w:rPr>
      </w:pPr>
      <w:r w:rsidRPr="00166CA9">
        <w:rPr>
          <w:rFonts w:ascii="Times New Roman" w:hAnsi="Times New Roman"/>
          <w:bCs/>
          <w:szCs w:val="28"/>
          <w:lang w:val="nl-NL"/>
        </w:rPr>
        <w:t xml:space="preserve">Ủy ban nhân dân tỉnh đã chỉ đạo Sở Tài chính nghiên cứu, rà soát quy định tại </w:t>
      </w:r>
      <w:r w:rsidR="004054AA">
        <w:rPr>
          <w:rFonts w:ascii="Times New Roman" w:hAnsi="Times New Roman"/>
          <w:bCs/>
          <w:szCs w:val="28"/>
          <w:lang w:val="nl-NL"/>
        </w:rPr>
        <w:t>Thông tư số 35/2026/TT-BTC và tình hình thực tế,</w:t>
      </w:r>
      <w:r w:rsidRPr="00166CA9">
        <w:rPr>
          <w:rFonts w:ascii="Times New Roman" w:hAnsi="Times New Roman"/>
          <w:bCs/>
          <w:szCs w:val="28"/>
          <w:lang w:val="nl-NL"/>
        </w:rPr>
        <w:t xml:space="preserve"> </w:t>
      </w:r>
      <w:r>
        <w:rPr>
          <w:rFonts w:ascii="Times New Roman" w:hAnsi="Times New Roman"/>
          <w:bCs/>
          <w:szCs w:val="28"/>
          <w:lang w:val="nl-NL"/>
        </w:rPr>
        <w:t xml:space="preserve">khả năng cân đối ngân sách, </w:t>
      </w:r>
      <w:r w:rsidRPr="00166CA9">
        <w:rPr>
          <w:rFonts w:ascii="Times New Roman" w:hAnsi="Times New Roman"/>
          <w:bCs/>
          <w:szCs w:val="28"/>
          <w:lang w:val="nl-NL"/>
        </w:rPr>
        <w:t xml:space="preserve">các quy định có liên quan khác để tham mưu Ủy ban nhân dân tỉnh xây dựng </w:t>
      </w:r>
      <w:r w:rsidRPr="00166CA9">
        <w:rPr>
          <w:rFonts w:ascii="Times New Roman" w:hAnsi="Times New Roman"/>
          <w:szCs w:val="28"/>
          <w:lang w:val="pl-PL"/>
        </w:rPr>
        <w:t xml:space="preserve">dự thảo Nghị quyết </w:t>
      </w:r>
      <w:r w:rsidR="004054AA" w:rsidRPr="004054AA">
        <w:rPr>
          <w:rFonts w:ascii="Times New Roman" w:hAnsi="Times New Roman"/>
          <w:szCs w:val="28"/>
          <w:lang w:val="pl-PL"/>
        </w:rPr>
        <w:t>quy định mức chi tiếp khách nước ngoài, tổ chức hội nghị quốc tế tại Việt Nam, chi tiếp khách trong nước trên địa bàn tỉnh Gia Lai</w:t>
      </w:r>
      <w:r w:rsidRPr="00166CA9">
        <w:rPr>
          <w:rFonts w:ascii="Times New Roman" w:hAnsi="Times New Roman"/>
          <w:szCs w:val="28"/>
          <w:lang w:val="pl-PL"/>
        </w:rPr>
        <w:t>, lấy ý kiến tham gia của các cơ quan, đơn vị</w:t>
      </w:r>
      <w:r>
        <w:rPr>
          <w:rFonts w:ascii="Times New Roman" w:hAnsi="Times New Roman"/>
          <w:szCs w:val="28"/>
          <w:lang w:val="pl-PL"/>
        </w:rPr>
        <w:t xml:space="preserve"> </w:t>
      </w:r>
      <w:r w:rsidRPr="00166CA9">
        <w:rPr>
          <w:rFonts w:ascii="Times New Roman" w:hAnsi="Times New Roman"/>
          <w:szCs w:val="28"/>
          <w:lang w:val="pl-PL"/>
        </w:rPr>
        <w:t>liên quan, gửi Sở Tư pháp thẩm định theo quy định và tiếp thu, hoàn chỉnh dự thảo.</w:t>
      </w:r>
    </w:p>
    <w:p w:rsidR="00AE28FC" w:rsidRPr="00166CA9" w:rsidRDefault="00AE28FC" w:rsidP="00AE28FC">
      <w:pPr>
        <w:widowControl w:val="0"/>
        <w:tabs>
          <w:tab w:val="right" w:leader="dot" w:pos="7920"/>
        </w:tabs>
        <w:spacing w:before="120" w:after="120"/>
        <w:ind w:firstLine="709"/>
        <w:jc w:val="both"/>
        <w:rPr>
          <w:b/>
          <w:spacing w:val="-4"/>
        </w:rPr>
      </w:pPr>
      <w:r w:rsidRPr="00166CA9">
        <w:rPr>
          <w:b/>
          <w:spacing w:val="-4"/>
        </w:rPr>
        <w:t>IV. BỐ CỤC VÀ NỘI DUNG CƠ BẢN CỦA DỰ THẢO VĂN BẢN</w:t>
      </w:r>
    </w:p>
    <w:p w:rsidR="00AE28FC" w:rsidRPr="00166CA9" w:rsidRDefault="00AE28FC" w:rsidP="00AE28FC">
      <w:pPr>
        <w:widowControl w:val="0"/>
        <w:tabs>
          <w:tab w:val="right" w:leader="dot" w:pos="7920"/>
        </w:tabs>
        <w:spacing w:before="120" w:after="120"/>
        <w:ind w:firstLine="709"/>
        <w:jc w:val="both"/>
      </w:pPr>
      <w:r w:rsidRPr="00166CA9">
        <w:t>1. Phạm vi điều chỉnh, đối tượng áp dụng</w:t>
      </w:r>
    </w:p>
    <w:p w:rsidR="00AE28FC" w:rsidRDefault="00AE28FC" w:rsidP="00AE28FC">
      <w:pPr>
        <w:widowControl w:val="0"/>
        <w:tabs>
          <w:tab w:val="right" w:leader="dot" w:pos="7920"/>
        </w:tabs>
        <w:spacing w:before="120" w:after="120"/>
        <w:ind w:firstLine="709"/>
        <w:jc w:val="both"/>
      </w:pPr>
      <w:r w:rsidRPr="00166CA9">
        <w:t>a) Phạm vi điều chỉnh</w:t>
      </w:r>
    </w:p>
    <w:p w:rsidR="000456EB" w:rsidRDefault="000456EB" w:rsidP="000456EB">
      <w:pPr>
        <w:pStyle w:val="BodyText"/>
        <w:spacing w:before="120" w:after="120"/>
        <w:ind w:firstLine="544"/>
        <w:rPr>
          <w:rFonts w:ascii="Times New Roman" w:hAnsi="Times New Roman"/>
          <w:bCs/>
          <w:iCs/>
          <w:szCs w:val="28"/>
          <w:lang w:val="nl-NL"/>
        </w:rPr>
      </w:pPr>
      <w:r>
        <w:rPr>
          <w:rFonts w:ascii="Times New Roman" w:hAnsi="Times New Roman"/>
          <w:bCs/>
          <w:iCs/>
          <w:szCs w:val="28"/>
          <w:lang w:val="nl-NL"/>
        </w:rPr>
        <w:t xml:space="preserve">Quy định một số mức chi tiếp </w:t>
      </w:r>
      <w:r w:rsidRPr="007D5226">
        <w:rPr>
          <w:rFonts w:ascii="Times New Roman" w:hAnsi="Times New Roman"/>
          <w:bCs/>
          <w:iCs/>
          <w:szCs w:val="28"/>
          <w:lang w:val="nl-NL"/>
        </w:rPr>
        <w:t>khách nước ngoài, tổ chức hội nghị quốc tế tại Việt Nam, chi tiếp khách trong nước trên địa bàn tỉnh Gia Lai</w:t>
      </w:r>
      <w:r>
        <w:rPr>
          <w:rFonts w:ascii="Times New Roman" w:hAnsi="Times New Roman"/>
          <w:bCs/>
          <w:iCs/>
          <w:szCs w:val="28"/>
          <w:lang w:val="nl-NL"/>
        </w:rPr>
        <w:t>; Những nội dung không quy định tại Nghị quyết này thì áp dụng quy định tại Thông tư số 35/2026/TT-BTC.</w:t>
      </w:r>
    </w:p>
    <w:p w:rsidR="00AE28FC" w:rsidRPr="00166CA9" w:rsidRDefault="00AE28FC" w:rsidP="00AE28FC">
      <w:pPr>
        <w:widowControl w:val="0"/>
        <w:tabs>
          <w:tab w:val="right" w:leader="dot" w:pos="7920"/>
        </w:tabs>
        <w:spacing w:before="120" w:after="120"/>
        <w:ind w:firstLine="709"/>
        <w:jc w:val="both"/>
      </w:pPr>
      <w:r w:rsidRPr="00166CA9">
        <w:t>b) Đối tượng áp dụng</w:t>
      </w:r>
    </w:p>
    <w:p w:rsidR="00AE28FC" w:rsidRPr="00166CA9" w:rsidRDefault="000456EB" w:rsidP="00AE28FC">
      <w:pPr>
        <w:widowControl w:val="0"/>
        <w:tabs>
          <w:tab w:val="right" w:leader="dot" w:pos="7920"/>
        </w:tabs>
        <w:spacing w:before="120" w:after="120"/>
        <w:ind w:firstLine="709"/>
        <w:jc w:val="both"/>
      </w:pPr>
      <w:r w:rsidRPr="000456EB">
        <w:t>Cơ quan nhà nước, đơn vị sự nghiệp công lập, tổ chức chính trị, mặt trận Tổ quốc Việt Nam và các tổ chức chính trị - xã hội, các tổ chức sử dụng kinh phí do ngân sách nhà nước hỗ trợ</w:t>
      </w:r>
      <w:r>
        <w:t>.</w:t>
      </w:r>
    </w:p>
    <w:p w:rsidR="00AE28FC" w:rsidRPr="00166CA9" w:rsidRDefault="00AE28FC" w:rsidP="00AE28FC">
      <w:pPr>
        <w:widowControl w:val="0"/>
        <w:tabs>
          <w:tab w:val="right" w:leader="dot" w:pos="7920"/>
        </w:tabs>
        <w:spacing w:before="120" w:after="120"/>
        <w:ind w:firstLine="709"/>
        <w:jc w:val="both"/>
        <w:rPr>
          <w:b/>
        </w:rPr>
      </w:pPr>
      <w:r w:rsidRPr="00166CA9">
        <w:rPr>
          <w:b/>
        </w:rPr>
        <w:t>2. Bố cục của dự thảo văn bản</w:t>
      </w:r>
    </w:p>
    <w:p w:rsidR="00AE28FC" w:rsidRPr="00166CA9" w:rsidRDefault="00AE28FC" w:rsidP="00AE28FC">
      <w:pPr>
        <w:widowControl w:val="0"/>
        <w:tabs>
          <w:tab w:val="right" w:leader="dot" w:pos="7920"/>
        </w:tabs>
        <w:spacing w:before="120" w:after="120"/>
        <w:ind w:firstLine="709"/>
        <w:jc w:val="both"/>
      </w:pPr>
      <w:r w:rsidRPr="00166CA9">
        <w:t xml:space="preserve">Dự thảo Nghị quyết gồm </w:t>
      </w:r>
      <w:r w:rsidR="000456EB">
        <w:t>03</w:t>
      </w:r>
      <w:r w:rsidRPr="00166CA9">
        <w:t xml:space="preserve"> Điều, </w:t>
      </w:r>
      <w:r w:rsidR="000456EB">
        <w:t xml:space="preserve">đồng thời ban hành kèm theo Nghị quyết Quy định </w:t>
      </w:r>
      <w:r w:rsidR="000456EB">
        <w:rPr>
          <w:bCs/>
          <w:iCs/>
          <w:lang w:val="nl-NL"/>
        </w:rPr>
        <w:t xml:space="preserve">một số mức chi tiếp </w:t>
      </w:r>
      <w:r w:rsidR="000456EB" w:rsidRPr="007D5226">
        <w:rPr>
          <w:bCs/>
          <w:iCs/>
          <w:lang w:val="nl-NL"/>
        </w:rPr>
        <w:t>khách nước ngoài, tổ chức hội nghị quốc tế tại Việt Nam, chi tiếp khách trong nước trên địa bàn tỉnh Gia Lai</w:t>
      </w:r>
      <w:r w:rsidR="000456EB">
        <w:t xml:space="preserve">, </w:t>
      </w:r>
      <w:r w:rsidRPr="00166CA9">
        <w:t>cụ thể:</w:t>
      </w:r>
    </w:p>
    <w:p w:rsidR="000456EB" w:rsidRPr="00780524" w:rsidRDefault="000456EB" w:rsidP="000456EB">
      <w:pPr>
        <w:autoSpaceDE w:val="0"/>
        <w:autoSpaceDN w:val="0"/>
        <w:adjustRightInd w:val="0"/>
        <w:spacing w:before="120" w:after="120"/>
        <w:ind w:firstLine="706"/>
        <w:jc w:val="both"/>
      </w:pPr>
      <w:r w:rsidRPr="00780524">
        <w:rPr>
          <w:b/>
          <w:bCs/>
          <w:lang w:val="vi-VN"/>
        </w:rPr>
        <w:lastRenderedPageBreak/>
        <w:t>Điều 1</w:t>
      </w:r>
      <w:r w:rsidRPr="00780524">
        <w:rPr>
          <w:lang w:val="vi-VN"/>
        </w:rPr>
        <w:t xml:space="preserve">. </w:t>
      </w:r>
      <w:r w:rsidRPr="00780524">
        <w:t>Ban hành kèm theo Nghị quyết này</w:t>
      </w:r>
      <w:r w:rsidRPr="00780524">
        <w:rPr>
          <w:lang w:val="vi-VN"/>
        </w:rPr>
        <w:t xml:space="preserve"> Quy định </w:t>
      </w:r>
      <w:r w:rsidRPr="0097759D">
        <w:t>mức chi tiếp khách nước ngoài, tổ chức hội nghị quốc tế tại Việt Nam, chi tiếp khách trong nước trên địa bàn tỉnh Gia Lai</w:t>
      </w:r>
      <w:r w:rsidRPr="00780524">
        <w:rPr>
          <w:lang w:val="vi-VN"/>
        </w:rPr>
        <w:t>.</w:t>
      </w:r>
      <w:r w:rsidRPr="00780524">
        <w:t xml:space="preserve"> </w:t>
      </w:r>
    </w:p>
    <w:p w:rsidR="000456EB" w:rsidRPr="000138B2" w:rsidRDefault="000456EB" w:rsidP="000456EB">
      <w:pPr>
        <w:autoSpaceDE w:val="0"/>
        <w:autoSpaceDN w:val="0"/>
        <w:adjustRightInd w:val="0"/>
        <w:spacing w:before="120" w:after="120"/>
        <w:ind w:firstLine="720"/>
        <w:jc w:val="both"/>
        <w:rPr>
          <w:bCs/>
          <w:lang w:val="en-GB"/>
        </w:rPr>
      </w:pPr>
      <w:r w:rsidRPr="000138B2">
        <w:rPr>
          <w:rFonts w:eastAsia="Calibri"/>
          <w:b/>
        </w:rPr>
        <w:t xml:space="preserve">Điều </w:t>
      </w:r>
      <w:r>
        <w:rPr>
          <w:rFonts w:eastAsia="Calibri"/>
          <w:b/>
        </w:rPr>
        <w:t>2</w:t>
      </w:r>
      <w:r w:rsidRPr="000138B2">
        <w:rPr>
          <w:rFonts w:eastAsia="Calibri"/>
          <w:b/>
        </w:rPr>
        <w:t xml:space="preserve">. </w:t>
      </w:r>
      <w:r w:rsidRPr="000456EB">
        <w:rPr>
          <w:bCs/>
          <w:lang w:val="en-GB"/>
        </w:rPr>
        <w:t>Tổ chức thực hiện</w:t>
      </w:r>
    </w:p>
    <w:p w:rsidR="00AE28FC" w:rsidRDefault="00AE28FC" w:rsidP="00AE28FC">
      <w:pPr>
        <w:spacing w:before="120" w:after="120"/>
        <w:ind w:firstLine="709"/>
        <w:jc w:val="both"/>
      </w:pPr>
      <w:r w:rsidRPr="00166CA9">
        <w:rPr>
          <w:b/>
        </w:rPr>
        <w:t xml:space="preserve">Điều </w:t>
      </w:r>
      <w:r w:rsidR="000456EB">
        <w:rPr>
          <w:b/>
        </w:rPr>
        <w:t>3</w:t>
      </w:r>
      <w:r w:rsidRPr="00166CA9">
        <w:rPr>
          <w:b/>
        </w:rPr>
        <w:t>.</w:t>
      </w:r>
      <w:r w:rsidRPr="00166CA9">
        <w:t xml:space="preserve"> </w:t>
      </w:r>
      <w:r>
        <w:t>Điều khoản thi hành.</w:t>
      </w:r>
    </w:p>
    <w:p w:rsidR="000456EB" w:rsidRDefault="000456EB" w:rsidP="00AE28FC">
      <w:pPr>
        <w:spacing w:before="120" w:after="120"/>
        <w:ind w:firstLine="709"/>
        <w:jc w:val="both"/>
      </w:pPr>
      <w:r>
        <w:t>* Quy định ban hành kèm theo Nghị quyết gồm 04 chương, 15 điều, như sau:</w:t>
      </w:r>
    </w:p>
    <w:p w:rsidR="000456EB" w:rsidRPr="00F63ACA" w:rsidRDefault="002F35E9" w:rsidP="00F63ACA">
      <w:pPr>
        <w:spacing w:before="120" w:after="120"/>
        <w:ind w:firstLine="567"/>
        <w:jc w:val="both"/>
      </w:pPr>
      <w:r w:rsidRPr="00F63ACA">
        <w:t>CHƯƠNG I. NHỮNG QUY ĐỊNH CHUNG</w:t>
      </w:r>
    </w:p>
    <w:p w:rsidR="002F35E9" w:rsidRPr="00F63ACA" w:rsidRDefault="002F35E9" w:rsidP="00F63ACA">
      <w:pPr>
        <w:pStyle w:val="BodyText"/>
        <w:spacing w:before="120" w:after="120"/>
        <w:ind w:firstLine="567"/>
        <w:rPr>
          <w:rFonts w:ascii="Times New Roman" w:hAnsi="Times New Roman"/>
          <w:bCs/>
          <w:iCs/>
          <w:szCs w:val="28"/>
          <w:lang w:val="nl-NL"/>
        </w:rPr>
      </w:pPr>
      <w:r w:rsidRPr="00F63ACA">
        <w:rPr>
          <w:rFonts w:ascii="Times New Roman" w:hAnsi="Times New Roman"/>
          <w:bCs/>
          <w:iCs/>
          <w:szCs w:val="28"/>
          <w:lang w:val="nl-NL"/>
        </w:rPr>
        <w:t>Điều 1. Phạm vi điều chỉnh</w:t>
      </w:r>
    </w:p>
    <w:p w:rsidR="002F35E9" w:rsidRPr="00F63ACA" w:rsidRDefault="002F35E9" w:rsidP="00F63ACA">
      <w:pPr>
        <w:pStyle w:val="BodyText"/>
        <w:spacing w:before="120" w:after="120"/>
        <w:ind w:firstLine="567"/>
        <w:rPr>
          <w:rFonts w:ascii="Times New Roman" w:hAnsi="Times New Roman"/>
          <w:bCs/>
          <w:iCs/>
          <w:szCs w:val="28"/>
          <w:lang w:val="nl-NL"/>
        </w:rPr>
      </w:pPr>
      <w:r w:rsidRPr="00F63ACA">
        <w:rPr>
          <w:rFonts w:ascii="Times New Roman" w:hAnsi="Times New Roman"/>
          <w:bCs/>
          <w:iCs/>
          <w:szCs w:val="28"/>
          <w:lang w:val="nl-NL"/>
        </w:rPr>
        <w:t>Điều 2. Đối tượng áp dụng</w:t>
      </w:r>
    </w:p>
    <w:p w:rsidR="002F35E9" w:rsidRPr="00F63ACA" w:rsidRDefault="002F35E9" w:rsidP="00F63ACA">
      <w:pPr>
        <w:spacing w:before="120" w:after="120"/>
        <w:ind w:firstLine="567"/>
        <w:jc w:val="both"/>
      </w:pPr>
      <w:r w:rsidRPr="00F63ACA">
        <w:t>CHƯƠNG II. MỨC CHI TIẾP KHÁCH NƯỚC NGOÀI</w:t>
      </w:r>
    </w:p>
    <w:p w:rsidR="002F35E9" w:rsidRPr="00F63ACA" w:rsidRDefault="002F35E9" w:rsidP="00F63ACA">
      <w:pPr>
        <w:pStyle w:val="BodyText"/>
        <w:spacing w:before="120" w:after="120"/>
        <w:ind w:firstLine="567"/>
        <w:rPr>
          <w:rFonts w:ascii="Times New Roman" w:hAnsi="Times New Roman"/>
          <w:bCs/>
          <w:iCs/>
          <w:szCs w:val="28"/>
          <w:lang w:val="nl-NL"/>
        </w:rPr>
      </w:pPr>
      <w:r w:rsidRPr="00F63ACA">
        <w:rPr>
          <w:rFonts w:ascii="Times New Roman" w:hAnsi="Times New Roman"/>
          <w:bCs/>
          <w:iCs/>
          <w:szCs w:val="28"/>
          <w:lang w:val="nl-NL"/>
        </w:rPr>
        <w:t>Điều 3. Chi đón, tiễn khách tại sân bay</w:t>
      </w:r>
    </w:p>
    <w:p w:rsidR="002F35E9" w:rsidRPr="00F63ACA" w:rsidRDefault="002F35E9" w:rsidP="00F63ACA">
      <w:pPr>
        <w:pStyle w:val="BodyText"/>
        <w:spacing w:before="120" w:after="120"/>
        <w:ind w:firstLine="567"/>
        <w:rPr>
          <w:rFonts w:ascii="Times New Roman" w:hAnsi="Times New Roman"/>
          <w:szCs w:val="28"/>
          <w:lang w:val="nl-NL"/>
        </w:rPr>
      </w:pPr>
      <w:r w:rsidRPr="00F63ACA">
        <w:rPr>
          <w:rFonts w:ascii="Times New Roman" w:hAnsi="Times New Roman"/>
          <w:szCs w:val="28"/>
          <w:lang w:val="nl-NL"/>
        </w:rPr>
        <w:t>Điều 4. Tiêu chuẩn về thuê chỗ ở</w:t>
      </w:r>
    </w:p>
    <w:p w:rsidR="002F35E9" w:rsidRPr="00F63ACA" w:rsidRDefault="002F35E9" w:rsidP="00F63ACA">
      <w:pPr>
        <w:pStyle w:val="BodyText"/>
        <w:spacing w:before="120" w:after="120"/>
        <w:ind w:firstLine="567"/>
        <w:rPr>
          <w:rFonts w:ascii="Times New Roman" w:hAnsi="Times New Roman"/>
          <w:szCs w:val="28"/>
          <w:lang w:val="nl-NL"/>
        </w:rPr>
      </w:pPr>
      <w:r w:rsidRPr="00F63ACA">
        <w:rPr>
          <w:rFonts w:ascii="Times New Roman" w:hAnsi="Times New Roman"/>
          <w:szCs w:val="28"/>
          <w:lang w:val="nl-NL"/>
        </w:rPr>
        <w:t>Điều 5. Tiêu chuẩn ăn hàng ngày (bao gồm 2 bữa trưa, tối)</w:t>
      </w:r>
    </w:p>
    <w:p w:rsidR="002F35E9" w:rsidRPr="00F63ACA" w:rsidRDefault="002F35E9" w:rsidP="00F63ACA">
      <w:pPr>
        <w:pStyle w:val="BodyText"/>
        <w:spacing w:before="120" w:after="120"/>
        <w:ind w:firstLine="567"/>
        <w:rPr>
          <w:rFonts w:ascii="Times New Roman" w:hAnsi="Times New Roman"/>
          <w:szCs w:val="28"/>
          <w:lang w:val="nl-NL"/>
        </w:rPr>
      </w:pPr>
      <w:r w:rsidRPr="00F63ACA">
        <w:rPr>
          <w:rFonts w:ascii="Times New Roman" w:hAnsi="Times New Roman"/>
          <w:szCs w:val="28"/>
          <w:lang w:val="nl-NL"/>
        </w:rPr>
        <w:t>Điều 6. Tổ chức chiêu đãi</w:t>
      </w:r>
    </w:p>
    <w:p w:rsidR="002F35E9" w:rsidRPr="00F63ACA" w:rsidRDefault="002F35E9" w:rsidP="00F63ACA">
      <w:pPr>
        <w:pStyle w:val="BodyText"/>
        <w:spacing w:before="120" w:after="120"/>
        <w:ind w:firstLine="567"/>
        <w:rPr>
          <w:rFonts w:ascii="Times New Roman" w:hAnsi="Times New Roman"/>
          <w:szCs w:val="28"/>
          <w:lang w:val="nl-NL"/>
        </w:rPr>
      </w:pPr>
      <w:r w:rsidRPr="00F63ACA">
        <w:rPr>
          <w:rFonts w:ascii="Times New Roman" w:hAnsi="Times New Roman"/>
          <w:szCs w:val="28"/>
          <w:lang w:val="nl-NL"/>
        </w:rPr>
        <w:t>Điều 7. Tiêu chuẩn tiếp xã giao và các buổi làm việc</w:t>
      </w:r>
    </w:p>
    <w:p w:rsidR="002F35E9" w:rsidRPr="00F63ACA" w:rsidRDefault="002F35E9" w:rsidP="00F63ACA">
      <w:pPr>
        <w:pStyle w:val="BodyText"/>
        <w:spacing w:before="120" w:after="120"/>
        <w:ind w:firstLine="567"/>
        <w:rPr>
          <w:rFonts w:ascii="Times New Roman" w:hAnsi="Times New Roman"/>
          <w:szCs w:val="28"/>
          <w:lang w:val="nl-NL"/>
        </w:rPr>
      </w:pPr>
      <w:r w:rsidRPr="00F63ACA">
        <w:rPr>
          <w:rFonts w:ascii="Times New Roman" w:hAnsi="Times New Roman"/>
          <w:szCs w:val="28"/>
          <w:lang w:val="nl-NL"/>
        </w:rPr>
        <w:t>Điều 8. Chi dịch thuật</w:t>
      </w:r>
    </w:p>
    <w:p w:rsidR="002F35E9" w:rsidRPr="00F63ACA" w:rsidRDefault="002F35E9" w:rsidP="00F63ACA">
      <w:pPr>
        <w:pStyle w:val="BodyText"/>
        <w:spacing w:before="120" w:after="120"/>
        <w:ind w:firstLine="567"/>
        <w:rPr>
          <w:rFonts w:ascii="Times New Roman" w:hAnsi="Times New Roman"/>
          <w:szCs w:val="28"/>
          <w:lang w:val="nl-NL"/>
        </w:rPr>
      </w:pPr>
      <w:r w:rsidRPr="00F63ACA">
        <w:rPr>
          <w:rFonts w:ascii="Times New Roman" w:hAnsi="Times New Roman"/>
          <w:szCs w:val="28"/>
          <w:lang w:val="nl-NL"/>
        </w:rPr>
        <w:t>Điều 9. Chi văn hoá, văn nghệ và tặng phẩm</w:t>
      </w:r>
    </w:p>
    <w:p w:rsidR="002F35E9" w:rsidRPr="00F63ACA" w:rsidRDefault="002F35E9" w:rsidP="00F63ACA">
      <w:pPr>
        <w:pStyle w:val="BodyText"/>
        <w:spacing w:before="120" w:after="120"/>
        <w:ind w:firstLine="567"/>
        <w:rPr>
          <w:rFonts w:ascii="Times New Roman" w:hAnsi="Times New Roman"/>
          <w:szCs w:val="28"/>
          <w:lang w:val="nl-NL"/>
        </w:rPr>
      </w:pPr>
      <w:r w:rsidRPr="00F63ACA">
        <w:rPr>
          <w:rFonts w:ascii="Times New Roman" w:hAnsi="Times New Roman"/>
          <w:szCs w:val="28"/>
          <w:lang w:val="nl-NL"/>
        </w:rPr>
        <w:t>Điều 10. Chế độ tiếp các đại sứ, trưởng đại diện các tổ chức quốc tế khi kết thúc nhiệm kỳ công tác tại Việt Nam</w:t>
      </w:r>
    </w:p>
    <w:p w:rsidR="00F63ACA" w:rsidRPr="00F63ACA" w:rsidRDefault="00F63ACA" w:rsidP="00F63ACA">
      <w:pPr>
        <w:spacing w:before="120" w:after="120"/>
        <w:ind w:firstLine="567"/>
        <w:jc w:val="both"/>
      </w:pPr>
      <w:r w:rsidRPr="00F63ACA">
        <w:t xml:space="preserve">CHƯƠNG III. CHI HỘI NGHỊ QUỐC TẾ TỔ CHỨC TẠI </w:t>
      </w:r>
      <w:r w:rsidR="00F14C84">
        <w:t>TỈNH</w:t>
      </w:r>
      <w:r w:rsidRPr="00F63ACA">
        <w:t xml:space="preserve"> (TRỪ HỘI NGHỊ QUỐC TẾ LUÂN PHIÊN TẠI CHƯƠNG IV THÔNG TƯ SỐ 35/2026/TT-BTC) VÀ CHẾ ĐỘ ĐỐI VỚI CÁC ĐOÀN ĐÀM PHÁN</w:t>
      </w:r>
    </w:p>
    <w:p w:rsidR="002F35E9" w:rsidRPr="00F63ACA" w:rsidRDefault="00F63ACA" w:rsidP="00F63ACA">
      <w:pPr>
        <w:spacing w:before="120" w:after="120"/>
        <w:ind w:firstLine="567"/>
        <w:jc w:val="both"/>
      </w:pPr>
      <w:r w:rsidRPr="00F63ACA">
        <w:t xml:space="preserve">Điều 11. Chế độ đối với cán bộ </w:t>
      </w:r>
      <w:r w:rsidR="00F14C84">
        <w:t>của tỉnh</w:t>
      </w:r>
      <w:r w:rsidRPr="00F63ACA">
        <w:t xml:space="preserve"> tham gia đón, tiếp khách quốc tế, phục vụ các hội nghị quốc tế</w:t>
      </w:r>
    </w:p>
    <w:p w:rsidR="00F63ACA" w:rsidRPr="00F63ACA" w:rsidRDefault="00F63ACA" w:rsidP="00F63ACA">
      <w:pPr>
        <w:pStyle w:val="BodyText"/>
        <w:tabs>
          <w:tab w:val="right" w:pos="9000"/>
        </w:tabs>
        <w:spacing w:before="120" w:after="120"/>
        <w:ind w:firstLine="567"/>
        <w:rPr>
          <w:rFonts w:ascii="Times New Roman" w:hAnsi="Times New Roman"/>
          <w:szCs w:val="28"/>
          <w:lang w:val="nl-NL"/>
        </w:rPr>
      </w:pPr>
      <w:r w:rsidRPr="00F63ACA">
        <w:rPr>
          <w:rFonts w:ascii="Times New Roman" w:hAnsi="Times New Roman"/>
          <w:szCs w:val="28"/>
          <w:lang w:val="nl-NL"/>
        </w:rPr>
        <w:t xml:space="preserve">Điều 12. Chế độ đối với cán bộ, công chức, viên chức </w:t>
      </w:r>
      <w:r w:rsidR="00F14C84">
        <w:rPr>
          <w:rFonts w:ascii="Times New Roman" w:hAnsi="Times New Roman"/>
          <w:szCs w:val="28"/>
          <w:lang w:val="nl-NL"/>
        </w:rPr>
        <w:t>của tỉnh</w:t>
      </w:r>
      <w:r w:rsidRPr="00F63ACA">
        <w:rPr>
          <w:rFonts w:ascii="Times New Roman" w:hAnsi="Times New Roman"/>
          <w:szCs w:val="28"/>
          <w:lang w:val="nl-NL"/>
        </w:rPr>
        <w:t xml:space="preserve"> tham gia đoàn đàm phán về công tác biên giới lãnh thổ; đàm phán gia nhập các Tổ chức Quốc tế; đàm phán ký kết các điều ước quốc tế, thỏa thuận quốc tế</w:t>
      </w:r>
    </w:p>
    <w:p w:rsidR="00F63ACA" w:rsidRPr="00F63ACA" w:rsidRDefault="00F63ACA" w:rsidP="00F63ACA">
      <w:pPr>
        <w:spacing w:before="120" w:after="120"/>
        <w:ind w:firstLine="567"/>
        <w:jc w:val="both"/>
      </w:pPr>
      <w:r w:rsidRPr="00F63ACA">
        <w:t>CHƯƠNG IV. MỨC CHI TIẾP KHÁCH TRONG NƯỚC</w:t>
      </w:r>
    </w:p>
    <w:p w:rsidR="00F63ACA" w:rsidRPr="00F63ACA" w:rsidRDefault="00F63ACA" w:rsidP="00F63ACA">
      <w:pPr>
        <w:spacing w:before="120" w:after="120"/>
        <w:ind w:firstLine="567"/>
        <w:jc w:val="both"/>
      </w:pPr>
      <w:r w:rsidRPr="00F63ACA">
        <w:t>Điều 13. Chi giải khát</w:t>
      </w:r>
    </w:p>
    <w:p w:rsidR="00F63ACA" w:rsidRPr="00F63ACA" w:rsidRDefault="00F63ACA" w:rsidP="00F63ACA">
      <w:pPr>
        <w:pStyle w:val="BodyText"/>
        <w:tabs>
          <w:tab w:val="right" w:pos="9000"/>
        </w:tabs>
        <w:spacing w:before="120" w:after="120"/>
        <w:ind w:firstLine="567"/>
        <w:rPr>
          <w:rFonts w:ascii="Times New Roman" w:hAnsi="Times New Roman"/>
          <w:szCs w:val="28"/>
          <w:lang w:val="nl-NL"/>
        </w:rPr>
      </w:pPr>
      <w:r w:rsidRPr="00F63ACA">
        <w:rPr>
          <w:rFonts w:ascii="Times New Roman" w:hAnsi="Times New Roman"/>
          <w:szCs w:val="28"/>
          <w:lang w:val="nl-NL"/>
        </w:rPr>
        <w:t>Điều 14. Chi mời cơm</w:t>
      </w:r>
    </w:p>
    <w:p w:rsidR="00F63ACA" w:rsidRPr="00F63ACA" w:rsidRDefault="00F63ACA" w:rsidP="00F63ACA">
      <w:pPr>
        <w:spacing w:before="120" w:after="120"/>
        <w:ind w:firstLine="567"/>
        <w:jc w:val="both"/>
      </w:pPr>
      <w:r w:rsidRPr="00F63ACA">
        <w:t>Điều 15. Thẩm quyền</w:t>
      </w:r>
    </w:p>
    <w:p w:rsidR="00AE28FC" w:rsidRPr="00166CA9" w:rsidRDefault="00AE28FC" w:rsidP="00AE28FC">
      <w:pPr>
        <w:widowControl w:val="0"/>
        <w:tabs>
          <w:tab w:val="right" w:leader="dot" w:pos="7920"/>
        </w:tabs>
        <w:spacing w:before="120" w:after="120"/>
        <w:ind w:firstLine="709"/>
        <w:jc w:val="both"/>
        <w:rPr>
          <w:b/>
        </w:rPr>
      </w:pPr>
      <w:r w:rsidRPr="00166CA9">
        <w:rPr>
          <w:b/>
        </w:rPr>
        <w:t xml:space="preserve">3. Nội dung cơ bản </w:t>
      </w:r>
    </w:p>
    <w:p w:rsidR="00436FA3" w:rsidRDefault="007E443D" w:rsidP="00AE28FC">
      <w:pPr>
        <w:widowControl w:val="0"/>
        <w:tabs>
          <w:tab w:val="right" w:leader="dot" w:pos="7920"/>
        </w:tabs>
        <w:spacing w:before="120" w:after="120"/>
        <w:ind w:firstLine="709"/>
        <w:jc w:val="both"/>
      </w:pPr>
      <w:r>
        <w:t xml:space="preserve">Trên cơ sở mức chi tối đa quy định tại </w:t>
      </w:r>
      <w:r w:rsidR="00E42124">
        <w:t>Thông tư số 35/2026/TT-BTC</w:t>
      </w:r>
      <w:r w:rsidR="00E42124">
        <w:t>, khả năng cân đối ngân sách tỉnh, dự thảo Nghị</w:t>
      </w:r>
      <w:r w:rsidR="00D44096">
        <w:t xml:space="preserve"> quyết quy định một số mức chi tiếp </w:t>
      </w:r>
      <w:r w:rsidR="00D44096">
        <w:lastRenderedPageBreak/>
        <w:t>khách</w:t>
      </w:r>
      <w:r w:rsidR="00912CB3" w:rsidRPr="00912CB3">
        <w:t xml:space="preserve"> </w:t>
      </w:r>
      <w:r w:rsidR="00912CB3" w:rsidRPr="0097759D">
        <w:t>nước ngoài, tổ chức hội nghị quốc tế tại Việt Nam, chi tiếp khách trong nước trên địa bàn tỉnh Gia Lai</w:t>
      </w:r>
      <w:r w:rsidR="003A046C">
        <w:t xml:space="preserve"> theo mức chi tăng khoản</w:t>
      </w:r>
      <w:r w:rsidR="006B3814">
        <w:t>g</w:t>
      </w:r>
      <w:r w:rsidR="003A046C">
        <w:t xml:space="preserve"> 1</w:t>
      </w:r>
      <w:r w:rsidR="000B5E03">
        <w:t>,</w:t>
      </w:r>
      <w:r w:rsidR="003A046C">
        <w:t xml:space="preserve">3 lần so với mức chi </w:t>
      </w:r>
      <w:r w:rsidR="000B5E03">
        <w:t xml:space="preserve">trước đây đã </w:t>
      </w:r>
      <w:r w:rsidR="003A046C">
        <w:t xml:space="preserve">quy định </w:t>
      </w:r>
      <w:r w:rsidR="003A046C">
        <w:t xml:space="preserve">tại </w:t>
      </w:r>
      <w:r w:rsidR="003A046C" w:rsidRPr="00166CA9">
        <w:t xml:space="preserve">Nghị quyết số </w:t>
      </w:r>
      <w:r w:rsidR="003A046C" w:rsidRPr="00755412">
        <w:t>08/2019/NQ-HĐND</w:t>
      </w:r>
      <w:r w:rsidR="000B5E03">
        <w:t>,</w:t>
      </w:r>
      <w:r w:rsidR="00912CB3">
        <w:t xml:space="preserve"> </w:t>
      </w:r>
      <w:r w:rsidR="00BA680C">
        <w:t>không vượt quá</w:t>
      </w:r>
      <w:r w:rsidR="00912CB3">
        <w:t xml:space="preserve"> mức chi tối đa quy định tại </w:t>
      </w:r>
      <w:r w:rsidR="006B3814">
        <w:t>Thông tư số 35/2026/TT-BTC</w:t>
      </w:r>
      <w:r w:rsidR="0071031D">
        <w:t xml:space="preserve">. </w:t>
      </w:r>
    </w:p>
    <w:p w:rsidR="005B35C1" w:rsidRPr="00932489" w:rsidRDefault="005B35C1" w:rsidP="00AE28FC">
      <w:pPr>
        <w:widowControl w:val="0"/>
        <w:tabs>
          <w:tab w:val="right" w:leader="dot" w:pos="7920"/>
        </w:tabs>
        <w:spacing w:before="120" w:after="120"/>
        <w:ind w:firstLine="709"/>
        <w:jc w:val="both"/>
        <w:rPr>
          <w:i/>
        </w:rPr>
      </w:pPr>
      <w:r w:rsidRPr="00932489">
        <w:rPr>
          <w:i/>
        </w:rPr>
        <w:t>(có bảng so sánh thuyết minh kèm theo)</w:t>
      </w:r>
    </w:p>
    <w:p w:rsidR="00AE28FC" w:rsidRPr="00166CA9" w:rsidRDefault="00AE28FC" w:rsidP="00AE28FC">
      <w:pPr>
        <w:shd w:val="clear" w:color="auto" w:fill="FFFFFF"/>
        <w:spacing w:before="120" w:after="120"/>
        <w:ind w:firstLine="709"/>
        <w:jc w:val="both"/>
        <w:rPr>
          <w:b/>
          <w:bCs/>
          <w:color w:val="000000"/>
          <w:lang w:val="en-SG"/>
        </w:rPr>
      </w:pPr>
      <w:r w:rsidRPr="00166CA9">
        <w:rPr>
          <w:b/>
          <w:bCs/>
          <w:color w:val="000000"/>
          <w:lang w:val="en-SG"/>
        </w:rPr>
        <w:t xml:space="preserve">VI. DỰ KIẾN NGUỒN LỰC, ĐIỀU KIỆN BẢO ĐẢM CHO VIỆC THI HÀNH VĂN BẢN VÀ THỜI GIAN TRÌNH BAN HÀNH </w:t>
      </w:r>
    </w:p>
    <w:p w:rsidR="00AE28FC" w:rsidRPr="00166CA9" w:rsidRDefault="00AE28FC" w:rsidP="00AE28FC">
      <w:pPr>
        <w:shd w:val="clear" w:color="auto" w:fill="FFFFFF"/>
        <w:spacing w:before="120" w:after="120"/>
        <w:ind w:firstLine="709"/>
        <w:jc w:val="both"/>
      </w:pPr>
      <w:r w:rsidRPr="00166CA9">
        <w:t xml:space="preserve">1. Nguồn lực, điều kiện để đảm bảo cho việc thi hành văn bản: </w:t>
      </w:r>
    </w:p>
    <w:p w:rsidR="008D42B4" w:rsidRDefault="00AE28FC" w:rsidP="00AE28FC">
      <w:pPr>
        <w:shd w:val="clear" w:color="auto" w:fill="FFFFFF"/>
        <w:spacing w:before="120" w:after="120"/>
        <w:ind w:firstLine="709"/>
        <w:jc w:val="both"/>
      </w:pPr>
      <w:r w:rsidRPr="00166CA9">
        <w:t>Nguồn kinh phí thực hiện</w:t>
      </w:r>
      <w:r>
        <w:t xml:space="preserve">: </w:t>
      </w:r>
      <w:r w:rsidR="008D42B4">
        <w:t>theo quy định tại Điều 3 Thông tư số 35/2026/TT-BTC gồm:</w:t>
      </w:r>
    </w:p>
    <w:p w:rsidR="009A44AA" w:rsidRDefault="009A44AA" w:rsidP="009A44AA">
      <w:pPr>
        <w:shd w:val="clear" w:color="auto" w:fill="FFFFFF"/>
        <w:spacing w:before="120" w:after="120"/>
        <w:ind w:firstLine="709"/>
        <w:jc w:val="both"/>
      </w:pPr>
      <w:r>
        <w:t>- Ngân sách nhà nước;</w:t>
      </w:r>
    </w:p>
    <w:p w:rsidR="009A44AA" w:rsidRDefault="009A44AA" w:rsidP="009A44AA">
      <w:pPr>
        <w:shd w:val="clear" w:color="auto" w:fill="FFFFFF"/>
        <w:spacing w:before="120" w:after="120"/>
        <w:ind w:firstLine="709"/>
        <w:jc w:val="both"/>
      </w:pPr>
      <w:r>
        <w:t>-</w:t>
      </w:r>
      <w:r>
        <w:t xml:space="preserve"> Nguồn thu từ hoạt động sự nghiệ</w:t>
      </w:r>
      <w:r>
        <w:t>p của đơn vị sự nghiệp công lập;</w:t>
      </w:r>
    </w:p>
    <w:p w:rsidR="009A44AA" w:rsidRDefault="009A44AA" w:rsidP="009A44AA">
      <w:pPr>
        <w:shd w:val="clear" w:color="auto" w:fill="FFFFFF"/>
        <w:spacing w:before="120" w:after="120"/>
        <w:ind w:firstLine="709"/>
        <w:jc w:val="both"/>
      </w:pPr>
      <w:r>
        <w:t xml:space="preserve">- </w:t>
      </w:r>
      <w:r>
        <w:t>Các khoản đóng góp, ủng hộ, tài trợ của các tổ chức, doanh nghi</w:t>
      </w:r>
      <w:r>
        <w:t>ệp, cá nhân trong và ngoài nước;</w:t>
      </w:r>
    </w:p>
    <w:p w:rsidR="007F2C7C" w:rsidRDefault="009A44AA" w:rsidP="009A44AA">
      <w:pPr>
        <w:shd w:val="clear" w:color="auto" w:fill="FFFFFF"/>
        <w:spacing w:before="120" w:after="120"/>
        <w:ind w:firstLine="709"/>
        <w:jc w:val="both"/>
      </w:pPr>
      <w:r>
        <w:t>-</w:t>
      </w:r>
      <w:r>
        <w:t xml:space="preserve"> Nguồn thu phí được để lại theo quy định của pháp luật phí, lệ phí (trong trường hợp có văn bản của cấp có thẩm quyền cho phép sử dụng nguồn thu phí được để lại để chi tiếp khách nước ngoài, chi hội nghị, hội thảo quốc tế tại Việt Nam và chi tiếp khách trong nước).</w:t>
      </w:r>
    </w:p>
    <w:p w:rsidR="002A3FDF" w:rsidRDefault="002A3FDF" w:rsidP="002A3FDF">
      <w:pPr>
        <w:autoSpaceDE w:val="0"/>
        <w:autoSpaceDN w:val="0"/>
        <w:adjustRightInd w:val="0"/>
        <w:spacing w:before="120" w:after="120"/>
        <w:ind w:firstLine="706"/>
        <w:jc w:val="both"/>
      </w:pPr>
      <w:r w:rsidRPr="00166CA9">
        <w:t>Dự kiến kinh phí thực hiện</w:t>
      </w:r>
      <w:r>
        <w:t xml:space="preserve"> Nghị quyết từ nguồn ngân sách </w:t>
      </w:r>
      <w:r>
        <w:t>nhà nước</w:t>
      </w:r>
      <w:r>
        <w:t xml:space="preserve"> </w:t>
      </w:r>
      <w:r w:rsidR="007F2C7C">
        <w:t>khoảng</w:t>
      </w:r>
      <w:r>
        <w:t xml:space="preserve"> </w:t>
      </w:r>
      <w:r w:rsidR="007F2C7C">
        <w:t>13</w:t>
      </w:r>
      <w:r>
        <w:t xml:space="preserve"> tỷ đồng/năm.</w:t>
      </w:r>
    </w:p>
    <w:p w:rsidR="00AE28FC" w:rsidRPr="00166CA9" w:rsidRDefault="00AE28FC" w:rsidP="00AE28FC">
      <w:pPr>
        <w:shd w:val="clear" w:color="auto" w:fill="FFFFFF"/>
        <w:spacing w:before="120" w:after="120"/>
        <w:ind w:firstLine="709"/>
        <w:jc w:val="both"/>
      </w:pPr>
      <w:r w:rsidRPr="00166CA9">
        <w:t xml:space="preserve">2. Thời gian trình ban hành: </w:t>
      </w:r>
      <w:r w:rsidRPr="00A31616">
        <w:rPr>
          <w:iCs/>
        </w:rPr>
        <w:t>kỳ họp thứ 3 (chuyên đề)</w:t>
      </w:r>
      <w:r>
        <w:rPr>
          <w:iCs/>
        </w:rPr>
        <w:t>, Hội đồng nhân dân</w:t>
      </w:r>
      <w:r w:rsidRPr="00A31616">
        <w:rPr>
          <w:iCs/>
        </w:rPr>
        <w:t xml:space="preserve"> tỉnh khóa XIII, nhiệm kỳ 2026 - 2031</w:t>
      </w:r>
      <w:r w:rsidRPr="00166CA9">
        <w:rPr>
          <w:iCs/>
        </w:rPr>
        <w:t xml:space="preserve">, dự kiến tổ chức trong tháng </w:t>
      </w:r>
      <w:r w:rsidR="00417924">
        <w:rPr>
          <w:iCs/>
        </w:rPr>
        <w:t>5</w:t>
      </w:r>
      <w:r w:rsidRPr="00166CA9">
        <w:rPr>
          <w:iCs/>
        </w:rPr>
        <w:t>/2026</w:t>
      </w:r>
      <w:r w:rsidRPr="00166CA9">
        <w:t xml:space="preserve">. </w:t>
      </w:r>
    </w:p>
    <w:p w:rsidR="00AE28FC" w:rsidRPr="00166CA9" w:rsidRDefault="00AE28FC" w:rsidP="00AE28FC">
      <w:pPr>
        <w:shd w:val="clear" w:color="auto" w:fill="FFFFFF"/>
        <w:spacing w:before="120" w:after="120"/>
        <w:ind w:firstLine="709"/>
        <w:jc w:val="both"/>
      </w:pPr>
      <w:r w:rsidRPr="00166CA9">
        <w:t xml:space="preserve">Trên đây là Tờ trình về dự thảo Nghị quyết Quy định </w:t>
      </w:r>
      <w:r w:rsidR="000667F8" w:rsidRPr="000667F8">
        <w:t>một số mức chi tiếp khách nước ngoài, tổ chức hội nghị quốc tế tại Việt Nam, chi tiếp khách trong nước trên địa bàn tỉnh Gia Lai</w:t>
      </w:r>
      <w:r w:rsidRPr="00166CA9">
        <w:rPr>
          <w:lang w:val="pl-PL"/>
        </w:rPr>
        <w:t>,</w:t>
      </w:r>
      <w:r w:rsidRPr="00166CA9">
        <w:t xml:space="preserve"> Ủy ban nhân dân tỉnh xin kính trình Hội đồng nhân dân tỉnh xem xét, quyết định./.</w:t>
      </w:r>
    </w:p>
    <w:p w:rsidR="00AE28FC" w:rsidRPr="00166CA9" w:rsidRDefault="00AE28FC" w:rsidP="00AE28FC">
      <w:pPr>
        <w:widowControl w:val="0"/>
        <w:tabs>
          <w:tab w:val="right" w:leader="dot" w:pos="7920"/>
        </w:tabs>
        <w:spacing w:before="120" w:after="120"/>
        <w:ind w:firstLine="709"/>
        <w:jc w:val="both"/>
        <w:rPr>
          <w:i/>
        </w:rPr>
      </w:pPr>
      <w:r w:rsidRPr="00166CA9">
        <w:rPr>
          <w:i/>
        </w:rPr>
        <w:t>(Xin gửi kèm theo</w:t>
      </w:r>
      <w:r w:rsidRPr="00166CA9">
        <w:t xml:space="preserve">: </w:t>
      </w:r>
      <w:r w:rsidRPr="00166CA9">
        <w:rPr>
          <w:i/>
        </w:rPr>
        <w:t>Dự thảo Nghị quyết; Báo cáo thẩm định dự thảo Nghị quyết số …/BC-STP ngày … của Sở Tư pháp)</w:t>
      </w:r>
    </w:p>
    <w:tbl>
      <w:tblPr>
        <w:tblW w:w="9889" w:type="dxa"/>
        <w:tblLook w:val="01E0" w:firstRow="1" w:lastRow="1" w:firstColumn="1" w:lastColumn="1" w:noHBand="0" w:noVBand="0"/>
      </w:tblPr>
      <w:tblGrid>
        <w:gridCol w:w="3652"/>
        <w:gridCol w:w="6237"/>
      </w:tblGrid>
      <w:tr w:rsidR="00AE28FC" w:rsidRPr="00423E10" w:rsidTr="002128C6">
        <w:tc>
          <w:tcPr>
            <w:tcW w:w="3652" w:type="dxa"/>
          </w:tcPr>
          <w:p w:rsidR="00AE28FC" w:rsidRPr="00423E10" w:rsidRDefault="00AE28FC" w:rsidP="002128C6">
            <w:pPr>
              <w:pStyle w:val="Heading4"/>
              <w:rPr>
                <w:sz w:val="12"/>
                <w:szCs w:val="12"/>
                <w:lang w:val="nl-NL"/>
              </w:rPr>
            </w:pPr>
          </w:p>
          <w:p w:rsidR="00AE28FC" w:rsidRPr="004755CA" w:rsidRDefault="00AE28FC" w:rsidP="002128C6">
            <w:pPr>
              <w:pStyle w:val="Heading4"/>
              <w:rPr>
                <w:b w:val="0"/>
                <w:i/>
                <w:lang w:val="nl-NL"/>
              </w:rPr>
            </w:pPr>
            <w:r w:rsidRPr="004755CA">
              <w:rPr>
                <w:i/>
                <w:sz w:val="24"/>
                <w:lang w:val="nl-NL"/>
              </w:rPr>
              <w:t>Nơi nhận:</w:t>
            </w:r>
            <w:r w:rsidRPr="004755CA">
              <w:rPr>
                <w:i/>
                <w:lang w:val="nl-NL"/>
              </w:rPr>
              <w:tab/>
            </w:r>
            <w:r w:rsidRPr="004755CA">
              <w:rPr>
                <w:i/>
                <w:lang w:val="nl-NL"/>
              </w:rPr>
              <w:tab/>
            </w:r>
            <w:r w:rsidRPr="004755CA">
              <w:rPr>
                <w:i/>
                <w:lang w:val="nl-NL"/>
              </w:rPr>
              <w:tab/>
              <w:t xml:space="preserve">             </w:t>
            </w:r>
          </w:p>
          <w:p w:rsidR="00AE28FC" w:rsidRPr="00423E10" w:rsidRDefault="00AE28FC" w:rsidP="002128C6">
            <w:pPr>
              <w:jc w:val="both"/>
              <w:rPr>
                <w:sz w:val="22"/>
                <w:lang w:val="nl-NL"/>
              </w:rPr>
            </w:pPr>
            <w:r w:rsidRPr="00423E10">
              <w:rPr>
                <w:sz w:val="22"/>
                <w:lang w:val="nl-NL"/>
              </w:rPr>
              <w:t xml:space="preserve">- Thường trực Tỉnh ủy; </w:t>
            </w:r>
          </w:p>
          <w:p w:rsidR="00AE28FC" w:rsidRPr="00423E10" w:rsidRDefault="00AE28FC" w:rsidP="002128C6">
            <w:pPr>
              <w:jc w:val="both"/>
              <w:rPr>
                <w:sz w:val="22"/>
                <w:lang w:val="nl-NL"/>
              </w:rPr>
            </w:pPr>
            <w:r w:rsidRPr="00423E10">
              <w:rPr>
                <w:sz w:val="22"/>
                <w:lang w:val="nl-NL"/>
              </w:rPr>
              <w:t>- Thường trực HĐND tỉnh;</w:t>
            </w:r>
            <w:r w:rsidRPr="00423E10">
              <w:rPr>
                <w:sz w:val="22"/>
                <w:lang w:val="nl-NL"/>
              </w:rPr>
              <w:tab/>
            </w:r>
            <w:r w:rsidRPr="00423E10">
              <w:rPr>
                <w:sz w:val="26"/>
                <w:szCs w:val="26"/>
                <w:lang w:val="nl-NL"/>
              </w:rPr>
              <w:t xml:space="preserve">     </w:t>
            </w:r>
          </w:p>
          <w:p w:rsidR="00AE28FC" w:rsidRPr="00423E10" w:rsidRDefault="00AE28FC" w:rsidP="002128C6">
            <w:pPr>
              <w:jc w:val="both"/>
              <w:rPr>
                <w:sz w:val="22"/>
                <w:lang w:val="nl-NL"/>
              </w:rPr>
            </w:pPr>
            <w:r w:rsidRPr="00423E10">
              <w:rPr>
                <w:sz w:val="22"/>
                <w:lang w:val="nl-NL"/>
              </w:rPr>
              <w:t>- Chủ tịch, các PCT UBND tỉnh;</w:t>
            </w:r>
          </w:p>
          <w:p w:rsidR="00AE28FC" w:rsidRPr="00423E10" w:rsidRDefault="00AE28FC" w:rsidP="002128C6">
            <w:pPr>
              <w:autoSpaceDE w:val="0"/>
              <w:autoSpaceDN w:val="0"/>
              <w:adjustRightInd w:val="0"/>
              <w:jc w:val="both"/>
              <w:rPr>
                <w:sz w:val="22"/>
                <w:szCs w:val="22"/>
                <w:lang w:val="pl-PL"/>
              </w:rPr>
            </w:pPr>
            <w:r w:rsidRPr="00423E10">
              <w:rPr>
                <w:sz w:val="22"/>
              </w:rPr>
              <w:t xml:space="preserve">- </w:t>
            </w:r>
            <w:r w:rsidRPr="00423E10">
              <w:rPr>
                <w:sz w:val="22"/>
                <w:szCs w:val="22"/>
                <w:lang w:val="pl-PL"/>
              </w:rPr>
              <w:t xml:space="preserve">Ban </w:t>
            </w:r>
            <w:r w:rsidR="000667F8">
              <w:rPr>
                <w:sz w:val="22"/>
                <w:szCs w:val="22"/>
                <w:lang w:val="pl-PL"/>
              </w:rPr>
              <w:t>...</w:t>
            </w:r>
            <w:r w:rsidRPr="00423E10">
              <w:rPr>
                <w:sz w:val="22"/>
                <w:szCs w:val="22"/>
                <w:lang w:val="pl-PL"/>
              </w:rPr>
              <w:t xml:space="preserve"> - HĐND tỉnh;</w:t>
            </w:r>
            <w:r w:rsidRPr="00423E10">
              <w:rPr>
                <w:sz w:val="22"/>
              </w:rPr>
              <w:tab/>
            </w:r>
          </w:p>
          <w:p w:rsidR="00AE28FC" w:rsidRPr="00423E10" w:rsidRDefault="00AE28FC" w:rsidP="002128C6">
            <w:pPr>
              <w:jc w:val="both"/>
              <w:rPr>
                <w:sz w:val="22"/>
                <w:lang w:val="pl-PL"/>
              </w:rPr>
            </w:pPr>
            <w:r w:rsidRPr="00423E10">
              <w:rPr>
                <w:sz w:val="22"/>
                <w:lang w:val="pl-PL"/>
              </w:rPr>
              <w:t>- Các đại biểu HĐND tỉnh</w:t>
            </w:r>
            <w:r w:rsidRPr="00423E10">
              <w:rPr>
                <w:sz w:val="22"/>
                <w:szCs w:val="22"/>
                <w:lang w:val="pl-PL"/>
              </w:rPr>
              <w:t>;</w:t>
            </w:r>
          </w:p>
          <w:p w:rsidR="00AE28FC" w:rsidRPr="00423E10" w:rsidRDefault="00AE28FC" w:rsidP="002128C6">
            <w:pPr>
              <w:jc w:val="both"/>
              <w:rPr>
                <w:sz w:val="22"/>
                <w:lang w:val="pl-PL"/>
              </w:rPr>
            </w:pPr>
            <w:r w:rsidRPr="00423E10">
              <w:rPr>
                <w:sz w:val="22"/>
                <w:lang w:val="pl-PL"/>
              </w:rPr>
              <w:t xml:space="preserve">- Sở Tài chính; Sở Tư pháp;  </w:t>
            </w:r>
          </w:p>
          <w:p w:rsidR="00AE28FC" w:rsidRPr="00423E10" w:rsidRDefault="00AE28FC" w:rsidP="002128C6">
            <w:pPr>
              <w:jc w:val="both"/>
              <w:rPr>
                <w:sz w:val="22"/>
                <w:lang w:val="pl-PL"/>
              </w:rPr>
            </w:pPr>
            <w:r w:rsidRPr="00423E10">
              <w:rPr>
                <w:sz w:val="22"/>
                <w:lang w:val="pl-PL"/>
              </w:rPr>
              <w:t>- Lãnh đạo VP UBND tỉnh;</w:t>
            </w:r>
          </w:p>
          <w:p w:rsidR="00AE28FC" w:rsidRPr="00423E10" w:rsidRDefault="00AE28FC" w:rsidP="002128C6">
            <w:pPr>
              <w:jc w:val="both"/>
              <w:rPr>
                <w:sz w:val="22"/>
              </w:rPr>
            </w:pPr>
            <w:r w:rsidRPr="00423E10">
              <w:rPr>
                <w:sz w:val="22"/>
              </w:rPr>
              <w:t xml:space="preserve">- Lưu: VT, </w:t>
            </w:r>
            <w:r>
              <w:rPr>
                <w:sz w:val="22"/>
              </w:rPr>
              <w:t>…</w:t>
            </w:r>
            <w:r w:rsidRPr="00423E10">
              <w:rPr>
                <w:sz w:val="22"/>
              </w:rPr>
              <w:t>.</w:t>
            </w:r>
          </w:p>
        </w:tc>
        <w:tc>
          <w:tcPr>
            <w:tcW w:w="6237" w:type="dxa"/>
          </w:tcPr>
          <w:p w:rsidR="00AE28FC" w:rsidRPr="00423E10" w:rsidRDefault="00AE28FC" w:rsidP="002128C6">
            <w:pPr>
              <w:jc w:val="center"/>
              <w:rPr>
                <w:b/>
                <w:sz w:val="26"/>
                <w:szCs w:val="26"/>
              </w:rPr>
            </w:pPr>
          </w:p>
          <w:p w:rsidR="00AE28FC" w:rsidRPr="00423E10" w:rsidRDefault="00AE28FC" w:rsidP="002128C6">
            <w:pPr>
              <w:pStyle w:val="Heading4"/>
              <w:jc w:val="center"/>
              <w:rPr>
                <w:b w:val="0"/>
                <w:i/>
                <w:sz w:val="28"/>
                <w:szCs w:val="28"/>
              </w:rPr>
            </w:pPr>
            <w:r w:rsidRPr="00423E10">
              <w:rPr>
                <w:sz w:val="28"/>
                <w:szCs w:val="28"/>
              </w:rPr>
              <w:t xml:space="preserve"> TM. ỦY BAN NHÂN DÂN </w:t>
            </w:r>
          </w:p>
          <w:p w:rsidR="00AE28FC" w:rsidRPr="00423E10" w:rsidRDefault="00AE28FC" w:rsidP="002128C6">
            <w:pPr>
              <w:jc w:val="center"/>
              <w:rPr>
                <w:b/>
              </w:rPr>
            </w:pPr>
            <w:r w:rsidRPr="00423E10">
              <w:rPr>
                <w:b/>
              </w:rPr>
              <w:t>CHỦ TỊCH</w:t>
            </w:r>
          </w:p>
          <w:p w:rsidR="00AE28FC" w:rsidRPr="00423E10" w:rsidRDefault="00AE28FC" w:rsidP="002128C6">
            <w:pPr>
              <w:jc w:val="center"/>
              <w:rPr>
                <w:b/>
                <w:sz w:val="26"/>
                <w:szCs w:val="26"/>
              </w:rPr>
            </w:pPr>
          </w:p>
          <w:p w:rsidR="00AE28FC" w:rsidRPr="00423E10" w:rsidRDefault="00AE28FC" w:rsidP="002128C6">
            <w:pPr>
              <w:jc w:val="center"/>
              <w:rPr>
                <w:b/>
                <w:sz w:val="26"/>
                <w:szCs w:val="26"/>
              </w:rPr>
            </w:pPr>
          </w:p>
          <w:p w:rsidR="00AE28FC" w:rsidRPr="00423E10" w:rsidRDefault="00AE28FC" w:rsidP="002128C6">
            <w:pPr>
              <w:jc w:val="center"/>
              <w:rPr>
                <w:b/>
                <w:sz w:val="26"/>
                <w:szCs w:val="26"/>
              </w:rPr>
            </w:pPr>
          </w:p>
          <w:p w:rsidR="00AE28FC" w:rsidRPr="00423E10" w:rsidRDefault="00AE28FC" w:rsidP="002128C6">
            <w:pPr>
              <w:jc w:val="center"/>
              <w:rPr>
                <w:b/>
                <w:sz w:val="26"/>
                <w:szCs w:val="26"/>
              </w:rPr>
            </w:pPr>
          </w:p>
          <w:p w:rsidR="00AE28FC" w:rsidRPr="00423E10" w:rsidRDefault="00AE28FC" w:rsidP="002128C6">
            <w:pPr>
              <w:jc w:val="center"/>
              <w:rPr>
                <w:b/>
                <w:sz w:val="26"/>
                <w:szCs w:val="26"/>
              </w:rPr>
            </w:pPr>
          </w:p>
          <w:p w:rsidR="00AE28FC" w:rsidRPr="00423E10" w:rsidRDefault="00AE28FC" w:rsidP="002128C6">
            <w:pPr>
              <w:jc w:val="center"/>
              <w:rPr>
                <w:b/>
              </w:rPr>
            </w:pPr>
            <w:r w:rsidRPr="00423E10">
              <w:rPr>
                <w:b/>
              </w:rPr>
              <w:t xml:space="preserve"> </w:t>
            </w:r>
          </w:p>
        </w:tc>
      </w:tr>
    </w:tbl>
    <w:p w:rsidR="00AE28FC" w:rsidRDefault="00AE28FC" w:rsidP="00AE28FC">
      <w:bookmarkStart w:id="1" w:name="_GoBack"/>
      <w:bookmarkEnd w:id="1"/>
    </w:p>
    <w:p w:rsidR="00AE28FC" w:rsidRDefault="00AE28FC" w:rsidP="00AE28FC"/>
    <w:p w:rsidR="009A20E6" w:rsidRDefault="00B64AF3"/>
    <w:sectPr w:rsidR="009A20E6" w:rsidSect="00081F76">
      <w:headerReference w:type="default" r:id="rId7"/>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AF3" w:rsidRDefault="00B64AF3">
      <w:r>
        <w:separator/>
      </w:r>
    </w:p>
  </w:endnote>
  <w:endnote w:type="continuationSeparator" w:id="0">
    <w:p w:rsidR="00B64AF3" w:rsidRDefault="00B64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AF3" w:rsidRDefault="00B64AF3">
      <w:r>
        <w:separator/>
      </w:r>
    </w:p>
  </w:footnote>
  <w:footnote w:type="continuationSeparator" w:id="0">
    <w:p w:rsidR="00B64AF3" w:rsidRDefault="00B64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5067568"/>
      <w:docPartObj>
        <w:docPartGallery w:val="Page Numbers (Top of Page)"/>
        <w:docPartUnique/>
      </w:docPartObj>
    </w:sdtPr>
    <w:sdtEndPr>
      <w:rPr>
        <w:noProof/>
      </w:rPr>
    </w:sdtEndPr>
    <w:sdtContent>
      <w:p w:rsidR="00EF7CB8" w:rsidRDefault="00E2378E">
        <w:pPr>
          <w:pStyle w:val="Header"/>
          <w:jc w:val="center"/>
        </w:pPr>
        <w:r>
          <w:fldChar w:fldCharType="begin"/>
        </w:r>
        <w:r>
          <w:instrText xml:space="preserve"> PAGE   \* MERGEFORMAT </w:instrText>
        </w:r>
        <w:r>
          <w:fldChar w:fldCharType="separate"/>
        </w:r>
        <w:r w:rsidR="00417924">
          <w:rPr>
            <w:noProof/>
          </w:rPr>
          <w:t>2</w:t>
        </w:r>
        <w:r>
          <w:rPr>
            <w:noProof/>
          </w:rPr>
          <w:fldChar w:fldCharType="end"/>
        </w:r>
      </w:p>
    </w:sdtContent>
  </w:sdt>
  <w:p w:rsidR="00EF7CB8" w:rsidRDefault="00B64A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8FC"/>
    <w:rsid w:val="000456EB"/>
    <w:rsid w:val="000667F8"/>
    <w:rsid w:val="000B5E03"/>
    <w:rsid w:val="001145ED"/>
    <w:rsid w:val="001D6EA7"/>
    <w:rsid w:val="00265BAE"/>
    <w:rsid w:val="00291DCB"/>
    <w:rsid w:val="002A3FDF"/>
    <w:rsid w:val="002F35E9"/>
    <w:rsid w:val="003A046C"/>
    <w:rsid w:val="003D653A"/>
    <w:rsid w:val="004054AA"/>
    <w:rsid w:val="00417924"/>
    <w:rsid w:val="00436FA3"/>
    <w:rsid w:val="005B35C1"/>
    <w:rsid w:val="005B7DC1"/>
    <w:rsid w:val="00694302"/>
    <w:rsid w:val="006B3814"/>
    <w:rsid w:val="0071031D"/>
    <w:rsid w:val="00755412"/>
    <w:rsid w:val="007E443D"/>
    <w:rsid w:val="007F2C7C"/>
    <w:rsid w:val="00852762"/>
    <w:rsid w:val="008A0318"/>
    <w:rsid w:val="008D42B4"/>
    <w:rsid w:val="00912CB3"/>
    <w:rsid w:val="00932489"/>
    <w:rsid w:val="009A44AA"/>
    <w:rsid w:val="00A55079"/>
    <w:rsid w:val="00AB1A76"/>
    <w:rsid w:val="00AD273D"/>
    <w:rsid w:val="00AE28FC"/>
    <w:rsid w:val="00B64AF3"/>
    <w:rsid w:val="00BA680C"/>
    <w:rsid w:val="00BE68AC"/>
    <w:rsid w:val="00C64C19"/>
    <w:rsid w:val="00CA75B4"/>
    <w:rsid w:val="00D44096"/>
    <w:rsid w:val="00D56E7E"/>
    <w:rsid w:val="00E106D9"/>
    <w:rsid w:val="00E2378E"/>
    <w:rsid w:val="00E42124"/>
    <w:rsid w:val="00F14C84"/>
    <w:rsid w:val="00F31FC9"/>
    <w:rsid w:val="00F63ACA"/>
    <w:rsid w:val="00F97EEE"/>
    <w:rsid w:val="00FA78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8FC"/>
    <w:pPr>
      <w:spacing w:after="0" w:line="240" w:lineRule="auto"/>
    </w:pPr>
    <w:rPr>
      <w:rFonts w:ascii="Times New Roman" w:eastAsia="Times New Roman" w:hAnsi="Times New Roman" w:cs="Times New Roman"/>
      <w:sz w:val="28"/>
      <w:szCs w:val="28"/>
    </w:rPr>
  </w:style>
  <w:style w:type="paragraph" w:styleId="Heading4">
    <w:name w:val="heading 4"/>
    <w:basedOn w:val="Normal"/>
    <w:next w:val="Normal"/>
    <w:link w:val="Heading4Char"/>
    <w:qFormat/>
    <w:rsid w:val="00AE28FC"/>
    <w:pPr>
      <w:keepNext/>
      <w:jc w:val="both"/>
      <w:outlineLvl w:val="3"/>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E28FC"/>
    <w:rPr>
      <w:rFonts w:ascii="Times New Roman" w:eastAsia="Times New Roman" w:hAnsi="Times New Roman" w:cs="Times New Roman"/>
      <w:b/>
      <w:sz w:val="26"/>
      <w:szCs w:val="20"/>
    </w:rPr>
  </w:style>
  <w:style w:type="table" w:styleId="TableGrid">
    <w:name w:val="Table Grid"/>
    <w:basedOn w:val="TableNormal"/>
    <w:uiPriority w:val="59"/>
    <w:rsid w:val="00AE28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E28FC"/>
    <w:pPr>
      <w:jc w:val="both"/>
    </w:pPr>
    <w:rPr>
      <w:rFonts w:ascii=".VnTime" w:hAnsi=".VnTime"/>
      <w:szCs w:val="20"/>
    </w:rPr>
  </w:style>
  <w:style w:type="character" w:customStyle="1" w:styleId="BodyTextChar">
    <w:name w:val="Body Text Char"/>
    <w:basedOn w:val="DefaultParagraphFont"/>
    <w:link w:val="BodyText"/>
    <w:rsid w:val="00AE28FC"/>
    <w:rPr>
      <w:rFonts w:ascii=".VnTime" w:eastAsia="Times New Roman" w:hAnsi=".VnTime" w:cs="Times New Roman"/>
      <w:sz w:val="28"/>
      <w:szCs w:val="20"/>
    </w:rPr>
  </w:style>
  <w:style w:type="paragraph" w:styleId="Header">
    <w:name w:val="header"/>
    <w:basedOn w:val="Normal"/>
    <w:link w:val="HeaderChar"/>
    <w:uiPriority w:val="99"/>
    <w:unhideWhenUsed/>
    <w:rsid w:val="00AE28FC"/>
    <w:pPr>
      <w:tabs>
        <w:tab w:val="center" w:pos="4680"/>
        <w:tab w:val="right" w:pos="9360"/>
      </w:tabs>
    </w:pPr>
  </w:style>
  <w:style w:type="character" w:customStyle="1" w:styleId="HeaderChar">
    <w:name w:val="Header Char"/>
    <w:basedOn w:val="DefaultParagraphFont"/>
    <w:link w:val="Header"/>
    <w:uiPriority w:val="99"/>
    <w:rsid w:val="00AE28FC"/>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8FC"/>
    <w:pPr>
      <w:spacing w:after="0" w:line="240" w:lineRule="auto"/>
    </w:pPr>
    <w:rPr>
      <w:rFonts w:ascii="Times New Roman" w:eastAsia="Times New Roman" w:hAnsi="Times New Roman" w:cs="Times New Roman"/>
      <w:sz w:val="28"/>
      <w:szCs w:val="28"/>
    </w:rPr>
  </w:style>
  <w:style w:type="paragraph" w:styleId="Heading4">
    <w:name w:val="heading 4"/>
    <w:basedOn w:val="Normal"/>
    <w:next w:val="Normal"/>
    <w:link w:val="Heading4Char"/>
    <w:qFormat/>
    <w:rsid w:val="00AE28FC"/>
    <w:pPr>
      <w:keepNext/>
      <w:jc w:val="both"/>
      <w:outlineLvl w:val="3"/>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E28FC"/>
    <w:rPr>
      <w:rFonts w:ascii="Times New Roman" w:eastAsia="Times New Roman" w:hAnsi="Times New Roman" w:cs="Times New Roman"/>
      <w:b/>
      <w:sz w:val="26"/>
      <w:szCs w:val="20"/>
    </w:rPr>
  </w:style>
  <w:style w:type="table" w:styleId="TableGrid">
    <w:name w:val="Table Grid"/>
    <w:basedOn w:val="TableNormal"/>
    <w:uiPriority w:val="59"/>
    <w:rsid w:val="00AE28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AE28FC"/>
    <w:pPr>
      <w:jc w:val="both"/>
    </w:pPr>
    <w:rPr>
      <w:rFonts w:ascii=".VnTime" w:hAnsi=".VnTime"/>
      <w:szCs w:val="20"/>
    </w:rPr>
  </w:style>
  <w:style w:type="character" w:customStyle="1" w:styleId="BodyTextChar">
    <w:name w:val="Body Text Char"/>
    <w:basedOn w:val="DefaultParagraphFont"/>
    <w:link w:val="BodyText"/>
    <w:rsid w:val="00AE28FC"/>
    <w:rPr>
      <w:rFonts w:ascii=".VnTime" w:eastAsia="Times New Roman" w:hAnsi=".VnTime" w:cs="Times New Roman"/>
      <w:sz w:val="28"/>
      <w:szCs w:val="20"/>
    </w:rPr>
  </w:style>
  <w:style w:type="paragraph" w:styleId="Header">
    <w:name w:val="header"/>
    <w:basedOn w:val="Normal"/>
    <w:link w:val="HeaderChar"/>
    <w:uiPriority w:val="99"/>
    <w:unhideWhenUsed/>
    <w:rsid w:val="00AE28FC"/>
    <w:pPr>
      <w:tabs>
        <w:tab w:val="center" w:pos="4680"/>
        <w:tab w:val="right" w:pos="9360"/>
      </w:tabs>
    </w:pPr>
  </w:style>
  <w:style w:type="character" w:customStyle="1" w:styleId="HeaderChar">
    <w:name w:val="Header Char"/>
    <w:basedOn w:val="DefaultParagraphFont"/>
    <w:link w:val="Header"/>
    <w:uiPriority w:val="99"/>
    <w:rsid w:val="00AE28FC"/>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5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1545</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hcsn</dc:creator>
  <cp:lastModifiedBy>hcsn</cp:lastModifiedBy>
  <cp:revision>10</cp:revision>
  <dcterms:created xsi:type="dcterms:W3CDTF">2026-05-08T08:36:00Z</dcterms:created>
  <dcterms:modified xsi:type="dcterms:W3CDTF">2026-05-14T07:19:00Z</dcterms:modified>
</cp:coreProperties>
</file>